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2546" w14:textId="77777777" w:rsidR="0050538F" w:rsidRDefault="0050538F" w:rsidP="0050538F">
      <w:r>
        <w:t>Návrh VZN vyvesený na úradnej tabuli v obci dňa: 25.11.2022</w:t>
      </w:r>
    </w:p>
    <w:p w14:paraId="6559D41B" w14:textId="77777777" w:rsidR="0050538F" w:rsidRDefault="0050538F" w:rsidP="0050538F">
      <w:r>
        <w:t>Návrh VZN zverejnený na www. stránke: 25.11.2022</w:t>
      </w:r>
    </w:p>
    <w:p w14:paraId="422AFC4E" w14:textId="77777777" w:rsidR="0050538F" w:rsidRDefault="0050538F" w:rsidP="0050538F">
      <w:r>
        <w:t xml:space="preserve">Návrh VZN zvesený: </w:t>
      </w:r>
    </w:p>
    <w:p w14:paraId="061E16C7" w14:textId="77777777" w:rsidR="0050538F" w:rsidRDefault="0050538F" w:rsidP="0050538F"/>
    <w:p w14:paraId="4B5C8CFC" w14:textId="77777777" w:rsidR="0050538F" w:rsidRDefault="0050538F" w:rsidP="0050538F"/>
    <w:p w14:paraId="38997E55" w14:textId="77777777" w:rsidR="0050538F" w:rsidRDefault="0050538F" w:rsidP="0050538F"/>
    <w:p w14:paraId="73905419" w14:textId="77777777" w:rsidR="0050538F" w:rsidRDefault="0050538F" w:rsidP="0050538F"/>
    <w:p w14:paraId="02F73F64" w14:textId="77777777" w:rsidR="0050538F" w:rsidRDefault="0050538F" w:rsidP="0050538F"/>
    <w:p w14:paraId="62479FFD" w14:textId="77777777" w:rsidR="0050538F" w:rsidRPr="004C0A26" w:rsidRDefault="0050538F" w:rsidP="0050538F">
      <w:pPr>
        <w:jc w:val="center"/>
        <w:rPr>
          <w:b/>
          <w:sz w:val="28"/>
        </w:rPr>
      </w:pPr>
      <w:r>
        <w:rPr>
          <w:b/>
          <w:sz w:val="28"/>
        </w:rPr>
        <w:t>„NÁVRH“</w:t>
      </w:r>
    </w:p>
    <w:p w14:paraId="70D1A3BF" w14:textId="77777777" w:rsidR="0050538F" w:rsidRDefault="0050538F" w:rsidP="0050538F">
      <w:pPr>
        <w:rPr>
          <w:b/>
        </w:rPr>
      </w:pPr>
    </w:p>
    <w:p w14:paraId="3583CA60" w14:textId="77777777" w:rsidR="0050538F" w:rsidRPr="005C3629" w:rsidRDefault="0050538F" w:rsidP="0050538F">
      <w:pPr>
        <w:rPr>
          <w:spacing w:val="36"/>
          <w:sz w:val="32"/>
          <w:szCs w:val="32"/>
        </w:rPr>
      </w:pPr>
    </w:p>
    <w:p w14:paraId="1BF7A59C" w14:textId="77777777" w:rsidR="0050538F" w:rsidRPr="005C3629" w:rsidRDefault="0050538F" w:rsidP="0050538F">
      <w:pPr>
        <w:jc w:val="center"/>
        <w:rPr>
          <w:b/>
          <w:spacing w:val="36"/>
          <w:sz w:val="32"/>
          <w:szCs w:val="32"/>
        </w:rPr>
      </w:pPr>
      <w:r w:rsidRPr="005C3629">
        <w:rPr>
          <w:b/>
          <w:spacing w:val="36"/>
          <w:sz w:val="32"/>
          <w:szCs w:val="32"/>
        </w:rPr>
        <w:t xml:space="preserve">VŠEOBECNE ZÁVÄZNÉ NARIADENIE OBCE </w:t>
      </w:r>
      <w:r w:rsidRPr="005C3629">
        <w:rPr>
          <w:b/>
          <w:spacing w:val="36"/>
          <w:sz w:val="32"/>
          <w:szCs w:val="32"/>
        </w:rPr>
        <w:br/>
      </w:r>
    </w:p>
    <w:p w14:paraId="06991842" w14:textId="77777777" w:rsidR="0050538F" w:rsidRDefault="0050538F" w:rsidP="0050538F">
      <w:pPr>
        <w:jc w:val="center"/>
        <w:rPr>
          <w:b/>
          <w:spacing w:val="36"/>
          <w:sz w:val="32"/>
          <w:szCs w:val="32"/>
        </w:rPr>
      </w:pPr>
      <w:r>
        <w:rPr>
          <w:b/>
          <w:spacing w:val="36"/>
          <w:sz w:val="32"/>
          <w:szCs w:val="32"/>
        </w:rPr>
        <w:t>KRTOVCE</w:t>
      </w:r>
    </w:p>
    <w:p w14:paraId="3A445380" w14:textId="77777777" w:rsidR="0050538F" w:rsidRDefault="0050538F" w:rsidP="0050538F">
      <w:pPr>
        <w:jc w:val="center"/>
        <w:rPr>
          <w:b/>
          <w:spacing w:val="36"/>
          <w:sz w:val="32"/>
          <w:szCs w:val="32"/>
        </w:rPr>
      </w:pPr>
    </w:p>
    <w:p w14:paraId="6A441FD4" w14:textId="77777777" w:rsidR="0050538F" w:rsidRDefault="0050538F" w:rsidP="0050538F">
      <w:pPr>
        <w:jc w:val="center"/>
        <w:rPr>
          <w:b/>
          <w:spacing w:val="36"/>
          <w:sz w:val="32"/>
          <w:szCs w:val="32"/>
        </w:rPr>
      </w:pPr>
    </w:p>
    <w:p w14:paraId="5285E90C" w14:textId="77777777" w:rsidR="0050538F" w:rsidRDefault="0050538F" w:rsidP="0050538F">
      <w:pPr>
        <w:jc w:val="center"/>
        <w:rPr>
          <w:b/>
          <w:spacing w:val="36"/>
          <w:sz w:val="32"/>
          <w:szCs w:val="32"/>
        </w:rPr>
      </w:pPr>
    </w:p>
    <w:p w14:paraId="764A53D0" w14:textId="07563E77" w:rsidR="0050538F" w:rsidRPr="006349F2" w:rsidRDefault="0050538F" w:rsidP="0050538F">
      <w:pPr>
        <w:jc w:val="center"/>
        <w:rPr>
          <w:rFonts w:ascii="Arial Black" w:hAnsi="Arial Black"/>
          <w:b/>
          <w:spacing w:val="36"/>
          <w:sz w:val="28"/>
        </w:rPr>
      </w:pPr>
      <w:r w:rsidRPr="006349F2">
        <w:rPr>
          <w:rFonts w:ascii="Arial Black" w:hAnsi="Arial Black"/>
          <w:b/>
          <w:spacing w:val="36"/>
          <w:sz w:val="28"/>
        </w:rPr>
        <w:t xml:space="preserve">č. </w:t>
      </w:r>
      <w:r>
        <w:rPr>
          <w:rFonts w:ascii="Arial Black" w:hAnsi="Arial Black"/>
          <w:b/>
          <w:spacing w:val="36"/>
          <w:sz w:val="28"/>
        </w:rPr>
        <w:t>2</w:t>
      </w:r>
      <w:r w:rsidRPr="006349F2">
        <w:rPr>
          <w:rFonts w:ascii="Arial Black" w:hAnsi="Arial Black"/>
          <w:b/>
          <w:spacing w:val="36"/>
          <w:sz w:val="28"/>
        </w:rPr>
        <w:t>/20</w:t>
      </w:r>
      <w:r>
        <w:rPr>
          <w:rFonts w:ascii="Arial Black" w:hAnsi="Arial Black"/>
          <w:b/>
          <w:spacing w:val="36"/>
          <w:sz w:val="28"/>
        </w:rPr>
        <w:t>22</w:t>
      </w:r>
    </w:p>
    <w:p w14:paraId="1C7E4654" w14:textId="77777777" w:rsidR="0050538F" w:rsidRPr="006349F2" w:rsidRDefault="0050538F" w:rsidP="0050538F">
      <w:pPr>
        <w:jc w:val="center"/>
        <w:rPr>
          <w:rFonts w:ascii="Arial Black" w:hAnsi="Arial Black"/>
          <w:b/>
          <w:spacing w:val="36"/>
          <w:sz w:val="28"/>
        </w:rPr>
      </w:pPr>
    </w:p>
    <w:p w14:paraId="335CD06B" w14:textId="6F9894C6" w:rsidR="0050538F" w:rsidRPr="0050538F" w:rsidRDefault="0050538F" w:rsidP="0050538F">
      <w:pPr>
        <w:jc w:val="center"/>
        <w:rPr>
          <w:rFonts w:ascii="Arial Black" w:hAnsi="Arial Black"/>
          <w:b/>
          <w:bCs/>
          <w:spacing w:val="36"/>
          <w:sz w:val="28"/>
        </w:rPr>
      </w:pPr>
      <w:r w:rsidRPr="006B4A63">
        <w:rPr>
          <w:rFonts w:ascii="Arial Black" w:hAnsi="Arial Black"/>
          <w:b/>
          <w:bCs/>
          <w:spacing w:val="36"/>
          <w:sz w:val="28"/>
        </w:rPr>
        <w:t>o</w:t>
      </w:r>
      <w:r>
        <w:rPr>
          <w:rFonts w:ascii="Arial Black" w:hAnsi="Arial Black"/>
          <w:b/>
          <w:bCs/>
          <w:spacing w:val="36"/>
          <w:sz w:val="28"/>
        </w:rPr>
        <w:t> Dani z nehnuteľností</w:t>
      </w:r>
    </w:p>
    <w:p w14:paraId="0AB472CA" w14:textId="77777777" w:rsidR="0050538F" w:rsidRPr="00BD4EB8" w:rsidRDefault="0050538F" w:rsidP="0050538F">
      <w:pPr>
        <w:jc w:val="center"/>
        <w:rPr>
          <w:rFonts w:ascii="Arial Black" w:hAnsi="Arial Black"/>
          <w:b/>
          <w:bCs/>
          <w:spacing w:val="36"/>
          <w:sz w:val="28"/>
        </w:rPr>
      </w:pPr>
    </w:p>
    <w:p w14:paraId="47A461A9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084365AB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1C9FF95C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402E06A7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40C21267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7048DC2C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36336D42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6DF35EC1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2C8713E4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5512DC61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4F9D6B2D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65257370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68CA8493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3C4CE307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6CAE6566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7974DC6F" w14:textId="77777777" w:rsidR="0050538F" w:rsidRDefault="0050538F" w:rsidP="0050538F">
      <w:pPr>
        <w:jc w:val="center"/>
        <w:rPr>
          <w:b/>
          <w:spacing w:val="36"/>
          <w:sz w:val="28"/>
        </w:rPr>
      </w:pPr>
    </w:p>
    <w:p w14:paraId="13397B33" w14:textId="77777777" w:rsidR="0050538F" w:rsidRPr="005C3629" w:rsidRDefault="0050538F" w:rsidP="0050538F">
      <w:pPr>
        <w:jc w:val="center"/>
        <w:rPr>
          <w:b/>
          <w:sz w:val="28"/>
        </w:rPr>
      </w:pPr>
    </w:p>
    <w:p w14:paraId="1F380428" w14:textId="1FCD1967" w:rsidR="0050538F" w:rsidRDefault="0050538F" w:rsidP="0050538F">
      <w:pPr>
        <w:jc w:val="both"/>
        <w:rPr>
          <w:szCs w:val="24"/>
        </w:rPr>
      </w:pPr>
      <w:r w:rsidRPr="005C3629">
        <w:rPr>
          <w:szCs w:val="24"/>
        </w:rPr>
        <w:t>Na tomt</w:t>
      </w:r>
      <w:r>
        <w:rPr>
          <w:szCs w:val="24"/>
        </w:rPr>
        <w:t>o</w:t>
      </w:r>
      <w:r w:rsidRPr="005C3629">
        <w:rPr>
          <w:szCs w:val="24"/>
        </w:rPr>
        <w:t xml:space="preserve"> všeobecne záväznom nariadení obce </w:t>
      </w:r>
      <w:r>
        <w:rPr>
          <w:szCs w:val="24"/>
        </w:rPr>
        <w:t xml:space="preserve">Krtovce sa uznieslo Obecné zastupiteľstvo v Krtovciach dňa .......... a bolo schválené na základe uznesenia ......., .........., .......... a nadobúda účinnosť od 01.01.2023. </w:t>
      </w:r>
    </w:p>
    <w:p w14:paraId="6D775A14" w14:textId="4B905BD3" w:rsidR="00C7028B" w:rsidRDefault="00C7028B"/>
    <w:p w14:paraId="7C1F9D11" w14:textId="63D99933" w:rsidR="0050538F" w:rsidRDefault="0050538F"/>
    <w:p w14:paraId="59B24A65" w14:textId="44173E1D" w:rsidR="0050538F" w:rsidRPr="0050538F" w:rsidRDefault="0050538F" w:rsidP="0050538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lastRenderedPageBreak/>
        <w:t xml:space="preserve">     </w:t>
      </w:r>
      <w:r>
        <w:rPr>
          <w:szCs w:val="24"/>
        </w:rPr>
        <w:t xml:space="preserve">     </w:t>
      </w:r>
      <w:r w:rsidRPr="0050538F">
        <w:rPr>
          <w:szCs w:val="24"/>
        </w:rPr>
        <w:t xml:space="preserve">Obec Krtovce v súlade s ustanovením § 6 ods. 2 zákona č. 369/1990 Zb. o obecnom zriadení v znení neskorších predpisov a ustanoveniami § 7 ods. 4 ,5 a 6, § 8 ods. 2 a 4, § 12 ods.  2 a 3, § 16 ods.  2 a 3, § 17 ods. 2, 3, 4  a 7, § 98,  98b ods. 5, § 99e ods. 9 a § 103 ods. 5 </w:t>
      </w:r>
      <w:r w:rsidRPr="0050538F">
        <w:rPr>
          <w:b/>
          <w:szCs w:val="24"/>
        </w:rPr>
        <w:t xml:space="preserve">  </w:t>
      </w:r>
      <w:r w:rsidRPr="0050538F">
        <w:rPr>
          <w:szCs w:val="24"/>
        </w:rPr>
        <w:t xml:space="preserve">     zákona č. 582/2004 Z.z. o miestnych daniach a miestnom poplatku za komunálne odpady a drobné stavebné odpady  v znení neskorších predpisov </w:t>
      </w:r>
      <w:r w:rsidRPr="0050538F">
        <w:rPr>
          <w:b/>
          <w:bCs/>
          <w:szCs w:val="24"/>
        </w:rPr>
        <w:t xml:space="preserve">u s t a n o v u j e   </w:t>
      </w:r>
    </w:p>
    <w:p w14:paraId="27DCFA55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637C4919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320D2318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538F">
        <w:rPr>
          <w:b/>
          <w:szCs w:val="24"/>
        </w:rPr>
        <w:t>§ 1</w:t>
      </w:r>
    </w:p>
    <w:p w14:paraId="3D080F7C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538F">
        <w:rPr>
          <w:b/>
          <w:szCs w:val="24"/>
        </w:rPr>
        <w:t xml:space="preserve"> Základné  ustanovenie</w:t>
      </w:r>
    </w:p>
    <w:p w14:paraId="7946D1A0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2CE4CF34" w14:textId="0C7E2DD3" w:rsidR="0050538F" w:rsidRPr="0050538F" w:rsidRDefault="0050538F" w:rsidP="0050538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 xml:space="preserve">   1. Obecné zastupiteľstvo v Krtovciach podľa § 11 ods. 4 písm. d) zákona č. 369/1990 Zb. o obecnom zriadení v znení neskorších predpisov  </w:t>
      </w:r>
      <w:r w:rsidRPr="0050538F">
        <w:rPr>
          <w:b/>
          <w:bCs/>
          <w:szCs w:val="24"/>
        </w:rPr>
        <w:t>r o z h o d l o</w:t>
      </w:r>
      <w:r w:rsidRPr="0050538F">
        <w:rPr>
          <w:szCs w:val="24"/>
        </w:rPr>
        <w:t>, že v nadväznosti na § 98 zákona č. 582/2004 Z.z. o miestnych daniach a miestnom poplatku za komunálne odpady a drobné stavebné odpady v znení neskorších predpisov  z a v á d z a  s účinnosťou od 1. januára 20</w:t>
      </w:r>
      <w:r>
        <w:rPr>
          <w:szCs w:val="24"/>
        </w:rPr>
        <w:t>23</w:t>
      </w:r>
      <w:r w:rsidRPr="0050538F">
        <w:rPr>
          <w:szCs w:val="24"/>
        </w:rPr>
        <w:t xml:space="preserve">  </w:t>
      </w:r>
      <w:r w:rsidRPr="0050538F">
        <w:rPr>
          <w:b/>
          <w:bCs/>
          <w:szCs w:val="24"/>
        </w:rPr>
        <w:t>d a ň  z  n e h n u t e ľ n o s t í</w:t>
      </w:r>
      <w:r w:rsidRPr="0050538F">
        <w:rPr>
          <w:szCs w:val="24"/>
        </w:rPr>
        <w:t xml:space="preserve">. </w:t>
      </w:r>
    </w:p>
    <w:p w14:paraId="60EDBCE7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B74E0E8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 xml:space="preserve">   2. Toto všeobecne záväzné nariadenie upravuje podmienky určovania a vyberania dane z nehnuteľností na území obce Krtovce  </w:t>
      </w:r>
    </w:p>
    <w:p w14:paraId="6DE4E8D7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01C561AB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538F">
        <w:rPr>
          <w:b/>
          <w:szCs w:val="24"/>
        </w:rPr>
        <w:t>D A Ň   Z   P O Z E M K O V</w:t>
      </w:r>
    </w:p>
    <w:p w14:paraId="0C407D6B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14:paraId="2118305E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538F">
        <w:rPr>
          <w:b/>
          <w:szCs w:val="24"/>
        </w:rPr>
        <w:t>§  2</w:t>
      </w:r>
    </w:p>
    <w:p w14:paraId="38043CFD" w14:textId="099357C5" w:rsidR="0050538F" w:rsidRDefault="0050538F" w:rsidP="005053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538F">
        <w:rPr>
          <w:b/>
          <w:szCs w:val="24"/>
        </w:rPr>
        <w:t xml:space="preserve"> Základ dane</w:t>
      </w:r>
    </w:p>
    <w:p w14:paraId="749ACFC5" w14:textId="77777777" w:rsidR="00B246B5" w:rsidRDefault="00B246B5" w:rsidP="005053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14:paraId="577C099E" w14:textId="0A7D1689" w:rsidR="00B246B5" w:rsidRPr="00B246B5" w:rsidRDefault="00B246B5" w:rsidP="00B246B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szCs w:val="24"/>
        </w:rPr>
      </w:pPr>
      <w:r w:rsidRPr="00B246B5">
        <w:rPr>
          <w:rStyle w:val="markedcontent"/>
          <w:szCs w:val="24"/>
        </w:rPr>
        <w:t>Základom dane z pozemkov pre pozemky druhu orná pôda, chme</w:t>
      </w:r>
      <w:r w:rsidRPr="00B246B5">
        <w:rPr>
          <w:rStyle w:val="markedcontent"/>
          <w:rFonts w:ascii="Arial" w:hAnsi="Arial" w:cs="Arial"/>
          <w:szCs w:val="24"/>
        </w:rPr>
        <w:t>ľ</w:t>
      </w:r>
      <w:r w:rsidRPr="00B246B5">
        <w:rPr>
          <w:rStyle w:val="markedcontent"/>
          <w:szCs w:val="24"/>
        </w:rPr>
        <w:t>nice, vinice, ovocné</w:t>
      </w:r>
      <w:r w:rsidRPr="00B246B5">
        <w:rPr>
          <w:szCs w:val="24"/>
        </w:rPr>
        <w:br/>
      </w:r>
      <w:r w:rsidRPr="00B246B5">
        <w:rPr>
          <w:rStyle w:val="markedcontent"/>
          <w:szCs w:val="24"/>
        </w:rPr>
        <w:t xml:space="preserve">sady a trvalé trávnaté porasty je hodnota pozemku bez porastov </w:t>
      </w:r>
      <w:r w:rsidR="00900DFC">
        <w:rPr>
          <w:rStyle w:val="markedcontent"/>
          <w:szCs w:val="24"/>
        </w:rPr>
        <w:t>určená</w:t>
      </w:r>
      <w:r w:rsidRPr="00B246B5">
        <w:rPr>
          <w:rStyle w:val="markedcontent"/>
          <w:szCs w:val="24"/>
        </w:rPr>
        <w:t xml:space="preserve"> vynásobením</w:t>
      </w:r>
      <w:r w:rsidRPr="00B246B5">
        <w:rPr>
          <w:szCs w:val="24"/>
        </w:rPr>
        <w:br/>
      </w:r>
      <w:r w:rsidRPr="00B246B5">
        <w:rPr>
          <w:rStyle w:val="markedcontent"/>
          <w:szCs w:val="24"/>
        </w:rPr>
        <w:t xml:space="preserve">výmery pozemkov v m 2 a hodnoty pôdy za 1 m 2 </w:t>
      </w:r>
      <w:r w:rsidR="00900DFC">
        <w:rPr>
          <w:rStyle w:val="markedcontent"/>
          <w:szCs w:val="24"/>
        </w:rPr>
        <w:t xml:space="preserve">určenej </w:t>
      </w:r>
      <w:r w:rsidRPr="00B246B5">
        <w:rPr>
          <w:rStyle w:val="markedcontent"/>
          <w:szCs w:val="24"/>
        </w:rPr>
        <w:t xml:space="preserve">zákonom </w:t>
      </w:r>
      <w:r w:rsidRPr="00B246B5">
        <w:rPr>
          <w:rStyle w:val="markedcontent"/>
          <w:rFonts w:ascii="Arial" w:hAnsi="Arial" w:cs="Arial"/>
          <w:szCs w:val="24"/>
        </w:rPr>
        <w:t>č</w:t>
      </w:r>
      <w:r w:rsidRPr="00B246B5">
        <w:rPr>
          <w:rStyle w:val="markedcontent"/>
          <w:szCs w:val="24"/>
        </w:rPr>
        <w:t>. 582/2004 Z. z. o</w:t>
      </w:r>
      <w:r w:rsidRPr="00B246B5">
        <w:rPr>
          <w:szCs w:val="24"/>
        </w:rPr>
        <w:br/>
      </w:r>
      <w:r w:rsidRPr="00B246B5">
        <w:rPr>
          <w:rStyle w:val="markedcontent"/>
          <w:szCs w:val="24"/>
        </w:rPr>
        <w:t>miestnych daniach a miestnom poplatku za komunálne odpady a drobné stavebné odpady</w:t>
      </w:r>
      <w:r w:rsidRPr="00B246B5">
        <w:rPr>
          <w:szCs w:val="24"/>
        </w:rPr>
        <w:br/>
      </w:r>
      <w:r w:rsidRPr="00B246B5">
        <w:rPr>
          <w:rStyle w:val="markedcontent"/>
          <w:szCs w:val="24"/>
        </w:rPr>
        <w:t xml:space="preserve">v znení neskorších predpisov ( </w:t>
      </w:r>
      <w:r w:rsidRPr="00B246B5">
        <w:rPr>
          <w:rStyle w:val="markedcontent"/>
          <w:rFonts w:ascii="Arial" w:hAnsi="Arial" w:cs="Arial"/>
          <w:szCs w:val="24"/>
        </w:rPr>
        <w:t>ď</w:t>
      </w:r>
      <w:r w:rsidRPr="00B246B5">
        <w:rPr>
          <w:rStyle w:val="markedcontent"/>
          <w:szCs w:val="24"/>
        </w:rPr>
        <w:t>alej len zákon). Hodnota pozemkov pre pozemky druhu</w:t>
      </w:r>
      <w:r w:rsidRPr="00B246B5">
        <w:rPr>
          <w:szCs w:val="24"/>
        </w:rPr>
        <w:br/>
      </w:r>
      <w:r w:rsidRPr="00B246B5">
        <w:rPr>
          <w:rStyle w:val="markedcontent"/>
          <w:szCs w:val="24"/>
        </w:rPr>
        <w:t>orná pôda (OP), chme</w:t>
      </w:r>
      <w:r w:rsidRPr="00B246B5">
        <w:rPr>
          <w:rStyle w:val="markedcontent"/>
          <w:rFonts w:ascii="Arial" w:hAnsi="Arial" w:cs="Arial"/>
          <w:szCs w:val="24"/>
        </w:rPr>
        <w:t>ľ</w:t>
      </w:r>
      <w:r w:rsidRPr="00B246B5">
        <w:rPr>
          <w:rStyle w:val="markedcontent"/>
          <w:szCs w:val="24"/>
        </w:rPr>
        <w:t>nice, vinice, ovocné sady a trvalé trávnaté porasty(TTP) za 1 m2</w:t>
      </w:r>
      <w:r w:rsidRPr="00B246B5">
        <w:rPr>
          <w:szCs w:val="24"/>
        </w:rPr>
        <w:br/>
      </w:r>
      <w:r w:rsidRPr="00B246B5">
        <w:rPr>
          <w:rStyle w:val="markedcontent"/>
          <w:szCs w:val="24"/>
        </w:rPr>
        <w:t xml:space="preserve">je v obci </w:t>
      </w:r>
      <w:r>
        <w:rPr>
          <w:rStyle w:val="markedcontent"/>
          <w:szCs w:val="24"/>
        </w:rPr>
        <w:t xml:space="preserve">Krtovce určená </w:t>
      </w:r>
      <w:r w:rsidRPr="00B246B5">
        <w:rPr>
          <w:rStyle w:val="markedcontent"/>
          <w:szCs w:val="24"/>
        </w:rPr>
        <w:t xml:space="preserve"> nasledovne:</w:t>
      </w:r>
      <w:r w:rsidRPr="00B246B5">
        <w:rPr>
          <w:szCs w:val="24"/>
        </w:rPr>
        <w:br/>
      </w:r>
    </w:p>
    <w:p w14:paraId="15A47F01" w14:textId="77777777" w:rsidR="0050538F" w:rsidRPr="0050538F" w:rsidRDefault="0050538F" w:rsidP="0050538F">
      <w:pPr>
        <w:widowControl w:val="0"/>
        <w:autoSpaceDE w:val="0"/>
        <w:autoSpaceDN w:val="0"/>
        <w:adjustRightInd w:val="0"/>
        <w:rPr>
          <w:szCs w:val="24"/>
        </w:rPr>
      </w:pPr>
    </w:p>
    <w:p w14:paraId="48432E86" w14:textId="77777777" w:rsidR="00D529F8" w:rsidRPr="0050538F" w:rsidRDefault="0050538F" w:rsidP="0050538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 xml:space="preserve">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73"/>
        <w:gridCol w:w="4373"/>
      </w:tblGrid>
      <w:tr w:rsidR="00D529F8" w14:paraId="31FB9757" w14:textId="77777777" w:rsidTr="00C61075">
        <w:trPr>
          <w:trHeight w:val="541"/>
        </w:trPr>
        <w:tc>
          <w:tcPr>
            <w:tcW w:w="4373" w:type="dxa"/>
          </w:tcPr>
          <w:p w14:paraId="69D60541" w14:textId="7BD3107E" w:rsidR="00D529F8" w:rsidRDefault="00D529F8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29F8">
              <w:rPr>
                <w:b/>
                <w:bCs/>
                <w:szCs w:val="24"/>
              </w:rPr>
              <w:t>DRUH</w:t>
            </w:r>
            <w:r w:rsidR="00C61075">
              <w:rPr>
                <w:b/>
                <w:bCs/>
                <w:szCs w:val="24"/>
              </w:rPr>
              <w:t xml:space="preserve"> </w:t>
            </w:r>
            <w:r w:rsidRPr="00D529F8">
              <w:rPr>
                <w:b/>
                <w:bCs/>
                <w:szCs w:val="24"/>
              </w:rPr>
              <w:t>POZEMKU</w:t>
            </w:r>
            <w:r>
              <w:rPr>
                <w:szCs w:val="24"/>
              </w:rPr>
              <w:t xml:space="preserve"> </w:t>
            </w:r>
            <w:r w:rsidR="00900DFC">
              <w:rPr>
                <w:szCs w:val="24"/>
              </w:rPr>
              <w:t xml:space="preserve"> </w:t>
            </w:r>
            <w:r w:rsidR="00C61075">
              <w:rPr>
                <w:szCs w:val="24"/>
              </w:rPr>
              <w:t>-</w:t>
            </w:r>
            <w:r w:rsidR="00900DFC">
              <w:rPr>
                <w:szCs w:val="24"/>
              </w:rPr>
              <w:t xml:space="preserve">  </w:t>
            </w:r>
            <w:r w:rsidRPr="00C61075">
              <w:rPr>
                <w:b/>
                <w:bCs/>
                <w:szCs w:val="24"/>
              </w:rPr>
              <w:t>KÚ KRTOVCE</w:t>
            </w:r>
          </w:p>
          <w:p w14:paraId="7BAEFE17" w14:textId="17F7A5D5" w:rsidR="00D529F8" w:rsidRPr="00C61075" w:rsidRDefault="00C61075" w:rsidP="00C610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>
              <w:t xml:space="preserve">                                       </w:t>
            </w:r>
            <w:r w:rsidRPr="00C61075">
              <w:rPr>
                <w:b/>
                <w:bCs/>
              </w:rPr>
              <w:t>KÓD KU</w:t>
            </w:r>
            <w:r w:rsidR="00D529F8" w:rsidRPr="00C61075">
              <w:rPr>
                <w:b/>
                <w:bCs/>
              </w:rPr>
              <w:t xml:space="preserve"> 829471</w:t>
            </w:r>
          </w:p>
        </w:tc>
        <w:tc>
          <w:tcPr>
            <w:tcW w:w="4373" w:type="dxa"/>
          </w:tcPr>
          <w:p w14:paraId="0356BF75" w14:textId="34AA357B" w:rsidR="00D529F8" w:rsidRDefault="00D529F8" w:rsidP="00C6107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0DFC">
              <w:rPr>
                <w:b/>
                <w:bCs/>
                <w:szCs w:val="24"/>
              </w:rPr>
              <w:t>H</w:t>
            </w:r>
            <w:r w:rsidRPr="00900DFC">
              <w:rPr>
                <w:b/>
                <w:bCs/>
              </w:rPr>
              <w:t xml:space="preserve">ODNOTA </w:t>
            </w:r>
            <w:r w:rsidR="00C61075">
              <w:rPr>
                <w:b/>
                <w:bCs/>
              </w:rPr>
              <w:t>POZEMKU</w:t>
            </w:r>
            <w:r>
              <w:t xml:space="preserve"> </w:t>
            </w:r>
            <w:r w:rsidRPr="00C61075">
              <w:rPr>
                <w:b/>
                <w:bCs/>
              </w:rPr>
              <w:t>v € za m2</w:t>
            </w:r>
          </w:p>
        </w:tc>
      </w:tr>
      <w:tr w:rsidR="00D529F8" w14:paraId="60C479D2" w14:textId="77777777" w:rsidTr="00C61075">
        <w:trPr>
          <w:trHeight w:val="285"/>
        </w:trPr>
        <w:tc>
          <w:tcPr>
            <w:tcW w:w="4373" w:type="dxa"/>
          </w:tcPr>
          <w:p w14:paraId="1BE9A20D" w14:textId="366946E4" w:rsidR="00D529F8" w:rsidRDefault="00D529F8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0DFC">
              <w:rPr>
                <w:b/>
                <w:bCs/>
                <w:szCs w:val="24"/>
              </w:rPr>
              <w:t>O</w:t>
            </w:r>
            <w:r w:rsidRPr="00900DFC">
              <w:rPr>
                <w:b/>
                <w:bCs/>
              </w:rPr>
              <w:t>rná pôda</w:t>
            </w:r>
            <w:r w:rsidR="00900DFC">
              <w:t xml:space="preserve"> (OP)</w:t>
            </w:r>
          </w:p>
        </w:tc>
        <w:tc>
          <w:tcPr>
            <w:tcW w:w="4373" w:type="dxa"/>
          </w:tcPr>
          <w:p w14:paraId="6CFA7E19" w14:textId="23990F70" w:rsidR="00D529F8" w:rsidRPr="00900DFC" w:rsidRDefault="00900DFC" w:rsidP="00900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00DFC">
              <w:rPr>
                <w:b/>
                <w:bCs/>
                <w:szCs w:val="24"/>
              </w:rPr>
              <w:t>0</w:t>
            </w:r>
            <w:r w:rsidRPr="00900DFC">
              <w:rPr>
                <w:b/>
                <w:bCs/>
              </w:rPr>
              <w:t>,6376</w:t>
            </w:r>
          </w:p>
        </w:tc>
      </w:tr>
      <w:tr w:rsidR="00D529F8" w14:paraId="6D40C2EE" w14:textId="77777777" w:rsidTr="00C61075">
        <w:trPr>
          <w:trHeight w:val="270"/>
        </w:trPr>
        <w:tc>
          <w:tcPr>
            <w:tcW w:w="4373" w:type="dxa"/>
          </w:tcPr>
          <w:p w14:paraId="6C824720" w14:textId="0240EA66" w:rsidR="00D529F8" w:rsidRDefault="00900DFC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0DFC">
              <w:rPr>
                <w:b/>
                <w:bCs/>
                <w:szCs w:val="24"/>
              </w:rPr>
              <w:t>T</w:t>
            </w:r>
            <w:r w:rsidRPr="00900DFC">
              <w:rPr>
                <w:b/>
                <w:bCs/>
              </w:rPr>
              <w:t>rvalé trávne porasty</w:t>
            </w:r>
            <w:r>
              <w:t xml:space="preserve"> (TTP)</w:t>
            </w:r>
          </w:p>
        </w:tc>
        <w:tc>
          <w:tcPr>
            <w:tcW w:w="4373" w:type="dxa"/>
          </w:tcPr>
          <w:p w14:paraId="5CEF8EA9" w14:textId="038249ED" w:rsidR="00D529F8" w:rsidRPr="00900DFC" w:rsidRDefault="00900DFC" w:rsidP="00900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00DFC">
              <w:rPr>
                <w:b/>
                <w:bCs/>
                <w:szCs w:val="24"/>
              </w:rPr>
              <w:t>0</w:t>
            </w:r>
            <w:r w:rsidRPr="00900DFC">
              <w:rPr>
                <w:b/>
                <w:bCs/>
              </w:rPr>
              <w:t>,6376</w:t>
            </w:r>
          </w:p>
        </w:tc>
      </w:tr>
      <w:tr w:rsidR="00D529F8" w14:paraId="54E18739" w14:textId="77777777" w:rsidTr="00C61075">
        <w:trPr>
          <w:trHeight w:val="255"/>
        </w:trPr>
        <w:tc>
          <w:tcPr>
            <w:tcW w:w="4373" w:type="dxa"/>
          </w:tcPr>
          <w:p w14:paraId="484A4CFD" w14:textId="77777777" w:rsidR="00D529F8" w:rsidRDefault="00D529F8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373" w:type="dxa"/>
          </w:tcPr>
          <w:p w14:paraId="65785854" w14:textId="77777777" w:rsidR="00D529F8" w:rsidRDefault="00D529F8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14:paraId="62A91749" w14:textId="0815D2C3" w:rsidR="0050538F" w:rsidRPr="0050538F" w:rsidRDefault="0050538F" w:rsidP="0050538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158C9A7" w14:textId="446F6CB3" w:rsidR="0050538F" w:rsidRDefault="0050538F" w:rsidP="0050538F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01A9EE57" w14:textId="1148E86F" w:rsidR="00900DFC" w:rsidRDefault="00900DFC" w:rsidP="0050538F">
      <w:pPr>
        <w:widowControl w:val="0"/>
        <w:autoSpaceDE w:val="0"/>
        <w:autoSpaceDN w:val="0"/>
        <w:adjustRightInd w:val="0"/>
        <w:jc w:val="both"/>
        <w:rPr>
          <w:rStyle w:val="markedcontent"/>
          <w:szCs w:val="24"/>
        </w:rPr>
      </w:pPr>
      <w:r w:rsidRPr="00900DFC">
        <w:rPr>
          <w:rStyle w:val="markedcontent"/>
          <w:szCs w:val="24"/>
        </w:rPr>
        <w:t>(2) Základom dane z pozemkov pre pozemky druhu lesné pozemky, na ktorých sú</w:t>
      </w:r>
      <w:r w:rsidRPr="00900DFC">
        <w:rPr>
          <w:szCs w:val="24"/>
        </w:rPr>
        <w:br/>
      </w:r>
      <w:r w:rsidRPr="00900DFC">
        <w:rPr>
          <w:rStyle w:val="markedcontent"/>
          <w:szCs w:val="24"/>
        </w:rPr>
        <w:t>hospodárske lesy, rybníky s chovom rýb a osta</w:t>
      </w:r>
      <w:r>
        <w:rPr>
          <w:rStyle w:val="markedcontent"/>
          <w:szCs w:val="24"/>
        </w:rPr>
        <w:t>t</w:t>
      </w:r>
      <w:r w:rsidRPr="00900DFC">
        <w:rPr>
          <w:rStyle w:val="markedcontent"/>
          <w:szCs w:val="24"/>
        </w:rPr>
        <w:t>né hospodársky využívané vodné plochy je2</w:t>
      </w:r>
      <w:r w:rsidRPr="00900DFC">
        <w:rPr>
          <w:szCs w:val="24"/>
        </w:rPr>
        <w:br/>
      </w:r>
      <w:r w:rsidRPr="00900DFC">
        <w:rPr>
          <w:rStyle w:val="markedcontent"/>
          <w:szCs w:val="24"/>
        </w:rPr>
        <w:t>hodnota pozemku bez porastov určená vynásobením výmery pozemkov v m a hodnoty</w:t>
      </w:r>
      <w:r w:rsidRPr="00900DFC">
        <w:rPr>
          <w:szCs w:val="24"/>
        </w:rPr>
        <w:br/>
      </w:r>
      <w:r w:rsidRPr="00900DFC">
        <w:rPr>
          <w:rStyle w:val="markedcontent"/>
          <w:szCs w:val="24"/>
        </w:rPr>
        <w:t>pozemku zistenej za 1 m2 podľa platných predpisov o stanovení všeobecnej hodnoty</w:t>
      </w:r>
      <w:r w:rsidRPr="00900DFC">
        <w:rPr>
          <w:szCs w:val="24"/>
        </w:rPr>
        <w:br/>
      </w:r>
      <w:r w:rsidRPr="00900DFC">
        <w:rPr>
          <w:rStyle w:val="markedcontent"/>
          <w:szCs w:val="24"/>
        </w:rPr>
        <w:t>majetku. Znalecké posudky preukazujúce hodnotu pozemkov daňovník uplatňuje v daňovom</w:t>
      </w:r>
      <w:r w:rsidRPr="00900DFC">
        <w:rPr>
          <w:szCs w:val="24"/>
        </w:rPr>
        <w:br/>
      </w:r>
      <w:r w:rsidRPr="00900DFC">
        <w:rPr>
          <w:rStyle w:val="markedcontent"/>
          <w:szCs w:val="24"/>
        </w:rPr>
        <w:t>priznaní a v lehote na podania daňového priznania v zmysle zákona a tohto všeobecne</w:t>
      </w:r>
      <w:r w:rsidRPr="00900DFC">
        <w:rPr>
          <w:szCs w:val="24"/>
        </w:rPr>
        <w:br/>
      </w:r>
      <w:r w:rsidRPr="00900DFC">
        <w:rPr>
          <w:rStyle w:val="markedcontent"/>
          <w:szCs w:val="24"/>
        </w:rPr>
        <w:t>záväzného nariadenia. V prípade, že daňovník nepreukáže hodnotu pozemkov</w:t>
      </w:r>
      <w:r w:rsidRPr="00900DFC">
        <w:rPr>
          <w:szCs w:val="24"/>
        </w:rPr>
        <w:br/>
      </w:r>
      <w:r w:rsidRPr="00900DFC">
        <w:rPr>
          <w:rStyle w:val="markedcontent"/>
          <w:szCs w:val="24"/>
        </w:rPr>
        <w:t>týmto spôsobom , určuje sa hodnota pozemku za 1m</w:t>
      </w:r>
      <w:r w:rsidR="00C61075">
        <w:rPr>
          <w:rStyle w:val="markedcontent"/>
          <w:szCs w:val="24"/>
        </w:rPr>
        <w:t xml:space="preserve"> nasledovne:</w:t>
      </w:r>
    </w:p>
    <w:p w14:paraId="1D232EEE" w14:textId="69CC27F1" w:rsidR="00900DFC" w:rsidRDefault="00900DFC" w:rsidP="0050538F">
      <w:pPr>
        <w:widowControl w:val="0"/>
        <w:autoSpaceDE w:val="0"/>
        <w:autoSpaceDN w:val="0"/>
        <w:adjustRightInd w:val="0"/>
        <w:jc w:val="both"/>
        <w:rPr>
          <w:rStyle w:val="markedcontent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DFC" w14:paraId="27634BEC" w14:textId="77777777" w:rsidTr="00900DFC">
        <w:tc>
          <w:tcPr>
            <w:tcW w:w="4531" w:type="dxa"/>
          </w:tcPr>
          <w:p w14:paraId="3378003D" w14:textId="0A057B77" w:rsidR="00900DFC" w:rsidRDefault="00C61075" w:rsidP="00C6107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     DRUH POZEMKU – KÚ Krtovce</w:t>
            </w:r>
          </w:p>
          <w:p w14:paraId="226BF845" w14:textId="2ED7B4ED" w:rsidR="00C61075" w:rsidRDefault="00C61075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KÓD KÚ 829741</w:t>
            </w:r>
          </w:p>
        </w:tc>
        <w:tc>
          <w:tcPr>
            <w:tcW w:w="4531" w:type="dxa"/>
          </w:tcPr>
          <w:p w14:paraId="232040D1" w14:textId="2684F313" w:rsidR="00900DFC" w:rsidRDefault="00C61075" w:rsidP="00C61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HODNOTA POZEMKU v € za m2</w:t>
            </w:r>
          </w:p>
        </w:tc>
      </w:tr>
      <w:tr w:rsidR="00900DFC" w14:paraId="502A5040" w14:textId="77777777" w:rsidTr="00900DFC">
        <w:tc>
          <w:tcPr>
            <w:tcW w:w="4531" w:type="dxa"/>
          </w:tcPr>
          <w:p w14:paraId="2BBDE68B" w14:textId="77777777" w:rsidR="00900DFC" w:rsidRDefault="003148FF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Lesné pozemky na ktorých sú hosp. lesy</w:t>
            </w:r>
          </w:p>
          <w:p w14:paraId="272C5688" w14:textId="77777777" w:rsidR="003148FF" w:rsidRDefault="003148FF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Rybníky a chov rýb a ostatné hosp.</w:t>
            </w:r>
          </w:p>
          <w:p w14:paraId="276466D7" w14:textId="1C0A5913" w:rsidR="003148FF" w:rsidRDefault="003148FF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Využívané vodné plochy</w:t>
            </w:r>
          </w:p>
        </w:tc>
        <w:tc>
          <w:tcPr>
            <w:tcW w:w="4531" w:type="dxa"/>
          </w:tcPr>
          <w:p w14:paraId="4EA0096D" w14:textId="77777777" w:rsidR="003148FF" w:rsidRDefault="003148FF" w:rsidP="003148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51CA123B" w14:textId="5407E9C5" w:rsidR="00900DFC" w:rsidRDefault="003148FF" w:rsidP="003148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1,3200</w:t>
            </w:r>
          </w:p>
        </w:tc>
      </w:tr>
    </w:tbl>
    <w:p w14:paraId="58252D54" w14:textId="416F8F38" w:rsidR="00900DFC" w:rsidRDefault="00900DFC" w:rsidP="0050538F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47B5CE1B" w14:textId="11D3C129" w:rsidR="003148FF" w:rsidRDefault="003148FF" w:rsidP="0050538F">
      <w:pPr>
        <w:widowControl w:val="0"/>
        <w:autoSpaceDE w:val="0"/>
        <w:autoSpaceDN w:val="0"/>
        <w:adjustRightInd w:val="0"/>
        <w:jc w:val="both"/>
        <w:rPr>
          <w:rStyle w:val="markedcontent"/>
          <w:szCs w:val="24"/>
        </w:rPr>
      </w:pPr>
      <w:r w:rsidRPr="003148FF">
        <w:rPr>
          <w:rStyle w:val="markedcontent"/>
          <w:szCs w:val="24"/>
        </w:rPr>
        <w:t>(3) Základom dane z pozemkov pre pozemky druhu záhrada, zastavané plochy a nádvoria 2</w:t>
      </w:r>
      <w:r w:rsidRPr="003148FF">
        <w:rPr>
          <w:szCs w:val="24"/>
        </w:rPr>
        <w:br/>
      </w:r>
      <w:r w:rsidRPr="003148FF">
        <w:rPr>
          <w:rStyle w:val="markedcontent"/>
          <w:szCs w:val="24"/>
        </w:rPr>
        <w:t>a osta</w:t>
      </w:r>
      <w:r>
        <w:rPr>
          <w:rStyle w:val="markedcontent"/>
          <w:szCs w:val="24"/>
        </w:rPr>
        <w:t>t</w:t>
      </w:r>
      <w:r w:rsidRPr="003148FF">
        <w:rPr>
          <w:rStyle w:val="markedcontent"/>
          <w:szCs w:val="24"/>
        </w:rPr>
        <w:t>né plochy je hodnota pozemku určená vynásobením výmery pozemkov v m a</w:t>
      </w:r>
      <w:r w:rsidRPr="003148FF">
        <w:rPr>
          <w:szCs w:val="24"/>
        </w:rPr>
        <w:br/>
      </w:r>
      <w:r w:rsidRPr="003148FF">
        <w:rPr>
          <w:rStyle w:val="markedcontent"/>
          <w:szCs w:val="24"/>
        </w:rPr>
        <w:t>hodnoty pozemkov za 1 m2 určenej zákonom. Hodnota pozemkov pre pozemky druhu</w:t>
      </w:r>
      <w:r w:rsidRPr="003148FF">
        <w:rPr>
          <w:szCs w:val="24"/>
        </w:rPr>
        <w:br/>
      </w:r>
      <w:r w:rsidRPr="003148FF">
        <w:rPr>
          <w:rStyle w:val="markedcontent"/>
          <w:szCs w:val="24"/>
        </w:rPr>
        <w:t xml:space="preserve">záhrada , zastavané plochy a nádvoria a ostatné plochy za 1 m2 je v obci </w:t>
      </w:r>
      <w:r>
        <w:rPr>
          <w:rStyle w:val="markedcontent"/>
          <w:szCs w:val="24"/>
        </w:rPr>
        <w:t>Krtovce</w:t>
      </w:r>
      <w:r w:rsidRPr="003148FF">
        <w:rPr>
          <w:szCs w:val="24"/>
        </w:rPr>
        <w:br/>
      </w:r>
      <w:r>
        <w:rPr>
          <w:rStyle w:val="markedcontent"/>
          <w:szCs w:val="24"/>
        </w:rPr>
        <w:t>určená nasledovne</w:t>
      </w:r>
    </w:p>
    <w:p w14:paraId="29B45125" w14:textId="77777777" w:rsidR="003148FF" w:rsidRDefault="003148FF" w:rsidP="0050538F">
      <w:pPr>
        <w:widowControl w:val="0"/>
        <w:autoSpaceDE w:val="0"/>
        <w:autoSpaceDN w:val="0"/>
        <w:adjustRightInd w:val="0"/>
        <w:jc w:val="both"/>
        <w:rPr>
          <w:rStyle w:val="markedcontent"/>
          <w:szCs w:val="24"/>
        </w:rPr>
      </w:pPr>
    </w:p>
    <w:p w14:paraId="225A07F3" w14:textId="77777777" w:rsidR="003148FF" w:rsidRPr="00900DFC" w:rsidRDefault="003148FF" w:rsidP="0050538F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rStyle w:val="markedcontent"/>
          <w:szCs w:val="24"/>
        </w:rPr>
        <w:t xml:space="preserve"> </w:t>
      </w:r>
      <w:r w:rsidRPr="003148FF">
        <w:rPr>
          <w:szCs w:val="24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48FF" w14:paraId="4A77235F" w14:textId="77777777" w:rsidTr="003148FF">
        <w:tc>
          <w:tcPr>
            <w:tcW w:w="4531" w:type="dxa"/>
          </w:tcPr>
          <w:p w14:paraId="5188BF11" w14:textId="174B3633" w:rsidR="003148FF" w:rsidRDefault="003148FF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Cs w:val="24"/>
              </w:rPr>
              <w:t>D</w:t>
            </w:r>
            <w:r>
              <w:rPr>
                <w:b/>
              </w:rPr>
              <w:t>RUH POZEMKU</w:t>
            </w:r>
            <w:r w:rsidR="00874A3D">
              <w:rPr>
                <w:b/>
              </w:rPr>
              <w:t xml:space="preserve">   </w:t>
            </w:r>
            <w:r>
              <w:rPr>
                <w:b/>
              </w:rPr>
              <w:t xml:space="preserve"> – KÚ Krtovce</w:t>
            </w:r>
          </w:p>
          <w:p w14:paraId="5534EB33" w14:textId="225D867D" w:rsidR="003148FF" w:rsidRDefault="003148FF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                                        KÓD KÚ 829741</w:t>
            </w:r>
          </w:p>
        </w:tc>
        <w:tc>
          <w:tcPr>
            <w:tcW w:w="4531" w:type="dxa"/>
          </w:tcPr>
          <w:p w14:paraId="6A2FE528" w14:textId="57487F1B" w:rsidR="003148FF" w:rsidRDefault="003148FF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HODNOTA POZEMKU v € za m2</w:t>
            </w:r>
          </w:p>
        </w:tc>
      </w:tr>
      <w:tr w:rsidR="003148FF" w14:paraId="6F9058D0" w14:textId="77777777" w:rsidTr="003148FF">
        <w:tc>
          <w:tcPr>
            <w:tcW w:w="4531" w:type="dxa"/>
          </w:tcPr>
          <w:p w14:paraId="5794C64E" w14:textId="52A7EAD9" w:rsidR="003148FF" w:rsidRDefault="003148FF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Záhrady</w:t>
            </w:r>
          </w:p>
        </w:tc>
        <w:tc>
          <w:tcPr>
            <w:tcW w:w="4531" w:type="dxa"/>
          </w:tcPr>
          <w:p w14:paraId="01889387" w14:textId="32BE2D92" w:rsidR="003148FF" w:rsidRDefault="003148FF" w:rsidP="00874A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1,3200</w:t>
            </w:r>
          </w:p>
        </w:tc>
      </w:tr>
      <w:tr w:rsidR="003148FF" w14:paraId="12464435" w14:textId="77777777" w:rsidTr="003148FF">
        <w:tc>
          <w:tcPr>
            <w:tcW w:w="4531" w:type="dxa"/>
          </w:tcPr>
          <w:p w14:paraId="0FAC1B4D" w14:textId="2A3E4678" w:rsidR="003148FF" w:rsidRDefault="003148FF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Zastavané plochy a nádvoria</w:t>
            </w:r>
          </w:p>
        </w:tc>
        <w:tc>
          <w:tcPr>
            <w:tcW w:w="4531" w:type="dxa"/>
          </w:tcPr>
          <w:p w14:paraId="58A02207" w14:textId="72A78EA3" w:rsidR="003148FF" w:rsidRDefault="003148FF" w:rsidP="00874A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1,3200</w:t>
            </w:r>
          </w:p>
        </w:tc>
      </w:tr>
      <w:tr w:rsidR="003148FF" w14:paraId="64D307DA" w14:textId="77777777" w:rsidTr="003148FF">
        <w:tc>
          <w:tcPr>
            <w:tcW w:w="4531" w:type="dxa"/>
          </w:tcPr>
          <w:p w14:paraId="2CB35AAE" w14:textId="02F277B9" w:rsidR="003148FF" w:rsidRDefault="003148FF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Ostatné plochy</w:t>
            </w:r>
          </w:p>
        </w:tc>
        <w:tc>
          <w:tcPr>
            <w:tcW w:w="4531" w:type="dxa"/>
          </w:tcPr>
          <w:p w14:paraId="77AA8C3D" w14:textId="217832AA" w:rsidR="003148FF" w:rsidRDefault="00874A3D" w:rsidP="00874A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1,3200</w:t>
            </w:r>
          </w:p>
        </w:tc>
      </w:tr>
    </w:tbl>
    <w:p w14:paraId="6FD61D53" w14:textId="3B6B0524" w:rsidR="003148FF" w:rsidRDefault="003148FF" w:rsidP="0050538F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13B0FBEA" w14:textId="0A44DE6F" w:rsidR="00874A3D" w:rsidRDefault="00874A3D" w:rsidP="0050538F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874A3D">
        <w:rPr>
          <w:bCs/>
          <w:szCs w:val="24"/>
        </w:rPr>
        <w:t>(4)</w:t>
      </w:r>
      <w:r>
        <w:rPr>
          <w:bCs/>
          <w:szCs w:val="24"/>
        </w:rPr>
        <w:t xml:space="preserve"> Základom dane z pozemkov pre pozemky druhu stavebné pozemky podľa § 6 ods.1, pís. g)</w:t>
      </w:r>
    </w:p>
    <w:p w14:paraId="0F15F403" w14:textId="5ECA3A8F" w:rsidR="00874A3D" w:rsidRDefault="00874A3D" w:rsidP="0050538F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Zákona je hodnota pozemku za 1 m v obci Krtovce určená nasledovne</w:t>
      </w:r>
    </w:p>
    <w:p w14:paraId="0F356614" w14:textId="0E99D6D9" w:rsidR="00874A3D" w:rsidRDefault="00874A3D" w:rsidP="0050538F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4A3D" w14:paraId="650E41DF" w14:textId="77777777" w:rsidTr="00874A3D">
        <w:tc>
          <w:tcPr>
            <w:tcW w:w="4531" w:type="dxa"/>
          </w:tcPr>
          <w:p w14:paraId="15E0CD73" w14:textId="77777777" w:rsidR="00874A3D" w:rsidRPr="00874A3D" w:rsidRDefault="00874A3D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874A3D">
              <w:rPr>
                <w:b/>
                <w:szCs w:val="24"/>
              </w:rPr>
              <w:t>DRUH POZEMKU – KÚ Krtovce</w:t>
            </w:r>
          </w:p>
          <w:p w14:paraId="4478E1D0" w14:textId="78331BF5" w:rsidR="00874A3D" w:rsidRDefault="00874A3D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74A3D">
              <w:rPr>
                <w:b/>
                <w:szCs w:val="24"/>
              </w:rPr>
              <w:t xml:space="preserve">                                    KÓD KÚ 829741</w:t>
            </w:r>
          </w:p>
        </w:tc>
        <w:tc>
          <w:tcPr>
            <w:tcW w:w="4531" w:type="dxa"/>
          </w:tcPr>
          <w:p w14:paraId="6C7BD103" w14:textId="0E79776D" w:rsidR="00874A3D" w:rsidRPr="00874A3D" w:rsidRDefault="00874A3D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874A3D">
              <w:rPr>
                <w:b/>
                <w:szCs w:val="24"/>
              </w:rPr>
              <w:t>HODNOTA POZEMKU V € za m2</w:t>
            </w:r>
          </w:p>
        </w:tc>
      </w:tr>
      <w:tr w:rsidR="00874A3D" w14:paraId="1FBFECA3" w14:textId="77777777" w:rsidTr="00874A3D">
        <w:tc>
          <w:tcPr>
            <w:tcW w:w="4531" w:type="dxa"/>
          </w:tcPr>
          <w:p w14:paraId="6F01E37F" w14:textId="526A4C9F" w:rsidR="00874A3D" w:rsidRPr="00874A3D" w:rsidRDefault="00874A3D" w:rsidP="005053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874A3D">
              <w:rPr>
                <w:b/>
                <w:szCs w:val="24"/>
              </w:rPr>
              <w:t>Stavebné pozemky</w:t>
            </w:r>
          </w:p>
        </w:tc>
        <w:tc>
          <w:tcPr>
            <w:tcW w:w="4531" w:type="dxa"/>
          </w:tcPr>
          <w:p w14:paraId="36817706" w14:textId="32FEDDCA" w:rsidR="00874A3D" w:rsidRPr="00874A3D" w:rsidRDefault="00874A3D" w:rsidP="00874A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74A3D">
              <w:rPr>
                <w:b/>
                <w:szCs w:val="24"/>
              </w:rPr>
              <w:t>13,27</w:t>
            </w:r>
          </w:p>
        </w:tc>
      </w:tr>
    </w:tbl>
    <w:p w14:paraId="3ED4048B" w14:textId="77777777" w:rsidR="00874A3D" w:rsidRPr="00874A3D" w:rsidRDefault="00874A3D" w:rsidP="0050538F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14:paraId="763D0619" w14:textId="6C9672C9" w:rsidR="0050538F" w:rsidRPr="0050538F" w:rsidRDefault="0050538F" w:rsidP="005053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538F">
        <w:rPr>
          <w:b/>
          <w:szCs w:val="24"/>
        </w:rPr>
        <w:t xml:space="preserve">§ 3 </w:t>
      </w:r>
    </w:p>
    <w:p w14:paraId="1E1FE5CB" w14:textId="77777777" w:rsidR="0050538F" w:rsidRPr="0050538F" w:rsidRDefault="0050538F" w:rsidP="0050538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538F">
        <w:rPr>
          <w:b/>
          <w:szCs w:val="24"/>
        </w:rPr>
        <w:t>Sadzba dane</w:t>
      </w:r>
    </w:p>
    <w:p w14:paraId="48BF6833" w14:textId="77777777" w:rsidR="0050538F" w:rsidRPr="0050538F" w:rsidRDefault="0050538F" w:rsidP="0050538F">
      <w:pPr>
        <w:widowControl w:val="0"/>
        <w:autoSpaceDE w:val="0"/>
        <w:autoSpaceDN w:val="0"/>
        <w:adjustRightInd w:val="0"/>
        <w:rPr>
          <w:szCs w:val="24"/>
        </w:rPr>
      </w:pPr>
    </w:p>
    <w:p w14:paraId="720D42FE" w14:textId="77777777" w:rsidR="0050538F" w:rsidRPr="0050538F" w:rsidRDefault="0050538F" w:rsidP="0050538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>Správca dane určuje pre pozemky na území obce Krtovce ročnú sadzbu dane z pozemkov nasledovne:</w:t>
      </w:r>
    </w:p>
    <w:p w14:paraId="01CFFBA5" w14:textId="32A2102E" w:rsidR="0050538F" w:rsidRPr="0050538F" w:rsidRDefault="0050538F" w:rsidP="0050538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 xml:space="preserve">Orná pôda, chmeľnice, vinice a ovocné sady  </w:t>
      </w:r>
      <w:r w:rsidRPr="0050538F">
        <w:rPr>
          <w:b/>
          <w:szCs w:val="24"/>
        </w:rPr>
        <w:t>0,</w:t>
      </w:r>
      <w:r w:rsidR="00874A3D">
        <w:rPr>
          <w:b/>
          <w:szCs w:val="24"/>
        </w:rPr>
        <w:t>5</w:t>
      </w:r>
      <w:r w:rsidRPr="0050538F">
        <w:rPr>
          <w:b/>
          <w:szCs w:val="24"/>
        </w:rPr>
        <w:t>5 %             daň je  0,</w:t>
      </w:r>
      <w:r w:rsidR="00EE2609">
        <w:rPr>
          <w:b/>
          <w:szCs w:val="24"/>
        </w:rPr>
        <w:t xml:space="preserve">00351 </w:t>
      </w:r>
      <w:r w:rsidRPr="0050538F">
        <w:rPr>
          <w:b/>
          <w:szCs w:val="24"/>
        </w:rPr>
        <w:t>€m2</w:t>
      </w:r>
    </w:p>
    <w:p w14:paraId="22F595AD" w14:textId="0A7F8CF7" w:rsidR="0050538F" w:rsidRPr="0050538F" w:rsidRDefault="0050538F" w:rsidP="0050538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 xml:space="preserve">trvalé trávne porasty </w:t>
      </w:r>
      <w:r w:rsidRPr="0050538F">
        <w:rPr>
          <w:b/>
          <w:szCs w:val="24"/>
        </w:rPr>
        <w:t>0,</w:t>
      </w:r>
      <w:r w:rsidR="00874A3D">
        <w:rPr>
          <w:b/>
          <w:szCs w:val="24"/>
        </w:rPr>
        <w:t>55</w:t>
      </w:r>
      <w:r w:rsidRPr="0050538F">
        <w:rPr>
          <w:b/>
          <w:szCs w:val="24"/>
        </w:rPr>
        <w:t xml:space="preserve"> %                                        </w:t>
      </w:r>
      <w:r>
        <w:rPr>
          <w:b/>
          <w:szCs w:val="24"/>
        </w:rPr>
        <w:t xml:space="preserve"> </w:t>
      </w:r>
      <w:r w:rsidRPr="0050538F">
        <w:rPr>
          <w:b/>
          <w:szCs w:val="24"/>
        </w:rPr>
        <w:t xml:space="preserve">           daň je  0,</w:t>
      </w:r>
      <w:r w:rsidR="00EE2609">
        <w:rPr>
          <w:b/>
          <w:szCs w:val="24"/>
        </w:rPr>
        <w:t xml:space="preserve">00351 </w:t>
      </w:r>
      <w:r w:rsidRPr="0050538F">
        <w:rPr>
          <w:b/>
          <w:szCs w:val="24"/>
        </w:rPr>
        <w:t xml:space="preserve">€/m2  </w:t>
      </w:r>
    </w:p>
    <w:p w14:paraId="427BD22F" w14:textId="1DF507F3" w:rsidR="0050538F" w:rsidRPr="0050538F" w:rsidRDefault="0050538F" w:rsidP="0050538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 xml:space="preserve">záhrady </w:t>
      </w:r>
      <w:r w:rsidRPr="0050538F">
        <w:rPr>
          <w:b/>
          <w:szCs w:val="24"/>
        </w:rPr>
        <w:t>0,</w:t>
      </w:r>
      <w:r w:rsidR="00EE2609">
        <w:rPr>
          <w:b/>
          <w:szCs w:val="24"/>
        </w:rPr>
        <w:t>30</w:t>
      </w:r>
      <w:r w:rsidRPr="0050538F">
        <w:rPr>
          <w:b/>
          <w:szCs w:val="24"/>
        </w:rPr>
        <w:t>%                                                                         daň je  0,00</w:t>
      </w:r>
      <w:r w:rsidR="00092512">
        <w:rPr>
          <w:b/>
          <w:szCs w:val="24"/>
        </w:rPr>
        <w:t>396</w:t>
      </w:r>
      <w:r w:rsidR="00EE2609">
        <w:rPr>
          <w:b/>
          <w:szCs w:val="24"/>
        </w:rPr>
        <w:t xml:space="preserve"> </w:t>
      </w:r>
      <w:r w:rsidRPr="0050538F">
        <w:rPr>
          <w:b/>
          <w:szCs w:val="24"/>
        </w:rPr>
        <w:t>€/m2</w:t>
      </w:r>
    </w:p>
    <w:p w14:paraId="233B38BB" w14:textId="3F865C27" w:rsidR="0050538F" w:rsidRPr="0050538F" w:rsidRDefault="0050538F" w:rsidP="0050538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 xml:space="preserve">lesné pozemky, na ktorých sú hospodárske lesy </w:t>
      </w:r>
      <w:r w:rsidRPr="0050538F">
        <w:rPr>
          <w:b/>
          <w:szCs w:val="24"/>
        </w:rPr>
        <w:t>0,</w:t>
      </w:r>
      <w:r w:rsidR="00EE2609">
        <w:rPr>
          <w:b/>
          <w:szCs w:val="24"/>
        </w:rPr>
        <w:t>5</w:t>
      </w:r>
      <w:r w:rsidRPr="0050538F">
        <w:rPr>
          <w:b/>
          <w:szCs w:val="24"/>
        </w:rPr>
        <w:t>5 %</w:t>
      </w:r>
      <w:r w:rsidR="00EE2609">
        <w:rPr>
          <w:b/>
          <w:szCs w:val="24"/>
        </w:rPr>
        <w:t xml:space="preserve"> </w:t>
      </w:r>
      <w:r w:rsidRPr="0050538F">
        <w:rPr>
          <w:b/>
          <w:szCs w:val="24"/>
        </w:rPr>
        <w:t xml:space="preserve">        daň je  0,</w:t>
      </w:r>
      <w:r w:rsidR="00EE2609">
        <w:rPr>
          <w:b/>
          <w:szCs w:val="24"/>
        </w:rPr>
        <w:t xml:space="preserve">00726 </w:t>
      </w:r>
      <w:r w:rsidRPr="0050538F">
        <w:rPr>
          <w:b/>
          <w:szCs w:val="24"/>
        </w:rPr>
        <w:t>€m2</w:t>
      </w:r>
    </w:p>
    <w:p w14:paraId="31FC27BD" w14:textId="77777777" w:rsidR="0050538F" w:rsidRPr="0050538F" w:rsidRDefault="0050538F" w:rsidP="0050538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 xml:space="preserve">rybníky s chovom rýb a ostatné hospodársky využívané </w:t>
      </w:r>
    </w:p>
    <w:p w14:paraId="318D5447" w14:textId="3868BFF6" w:rsidR="0050538F" w:rsidRPr="0050538F" w:rsidRDefault="0050538F" w:rsidP="0050538F">
      <w:pPr>
        <w:widowControl w:val="0"/>
        <w:autoSpaceDE w:val="0"/>
        <w:autoSpaceDN w:val="0"/>
        <w:adjustRightInd w:val="0"/>
        <w:ind w:left="1080"/>
        <w:jc w:val="both"/>
        <w:rPr>
          <w:szCs w:val="24"/>
        </w:rPr>
      </w:pPr>
      <w:r w:rsidRPr="0050538F">
        <w:rPr>
          <w:szCs w:val="24"/>
        </w:rPr>
        <w:t xml:space="preserve">vodné plochy        </w:t>
      </w:r>
      <w:r w:rsidRPr="0050538F">
        <w:rPr>
          <w:b/>
          <w:szCs w:val="24"/>
        </w:rPr>
        <w:t>0,</w:t>
      </w:r>
      <w:r w:rsidR="00EE2609">
        <w:rPr>
          <w:b/>
          <w:szCs w:val="24"/>
        </w:rPr>
        <w:t>5</w:t>
      </w:r>
      <w:r w:rsidRPr="0050538F">
        <w:rPr>
          <w:b/>
          <w:szCs w:val="24"/>
        </w:rPr>
        <w:t xml:space="preserve">5%                                                         daň je </w:t>
      </w:r>
      <w:r w:rsidR="00EE2609">
        <w:rPr>
          <w:b/>
          <w:szCs w:val="24"/>
        </w:rPr>
        <w:t xml:space="preserve"> </w:t>
      </w:r>
      <w:r w:rsidRPr="0050538F">
        <w:rPr>
          <w:b/>
          <w:szCs w:val="24"/>
        </w:rPr>
        <w:t>0,</w:t>
      </w:r>
      <w:r w:rsidR="00EE2609">
        <w:rPr>
          <w:b/>
          <w:szCs w:val="24"/>
        </w:rPr>
        <w:t xml:space="preserve">00726 </w:t>
      </w:r>
      <w:r w:rsidRPr="0050538F">
        <w:rPr>
          <w:b/>
          <w:szCs w:val="24"/>
        </w:rPr>
        <w:t>€/m2</w:t>
      </w:r>
    </w:p>
    <w:p w14:paraId="15E700BC" w14:textId="3FE513E4" w:rsidR="0050538F" w:rsidRPr="0050538F" w:rsidRDefault="0050538F" w:rsidP="0050538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 xml:space="preserve">zastavané plochy a nádvoria  </w:t>
      </w:r>
      <w:r w:rsidRPr="0050538F">
        <w:rPr>
          <w:b/>
          <w:szCs w:val="24"/>
        </w:rPr>
        <w:t>0,</w:t>
      </w:r>
      <w:r w:rsidR="00EE2609">
        <w:rPr>
          <w:b/>
          <w:szCs w:val="24"/>
        </w:rPr>
        <w:t>30</w:t>
      </w:r>
      <w:r w:rsidRPr="0050538F">
        <w:rPr>
          <w:b/>
          <w:szCs w:val="24"/>
        </w:rPr>
        <w:t xml:space="preserve">%                            </w:t>
      </w:r>
      <w:r w:rsidR="00EE2609">
        <w:rPr>
          <w:b/>
          <w:szCs w:val="24"/>
        </w:rPr>
        <w:t xml:space="preserve">      </w:t>
      </w:r>
      <w:r w:rsidRPr="0050538F">
        <w:rPr>
          <w:b/>
          <w:szCs w:val="24"/>
        </w:rPr>
        <w:t xml:space="preserve"> </w:t>
      </w:r>
      <w:r w:rsidR="00092512">
        <w:rPr>
          <w:b/>
          <w:szCs w:val="24"/>
        </w:rPr>
        <w:t xml:space="preserve"> </w:t>
      </w:r>
      <w:r w:rsidRPr="0050538F">
        <w:rPr>
          <w:b/>
          <w:szCs w:val="24"/>
        </w:rPr>
        <w:t xml:space="preserve"> </w:t>
      </w:r>
      <w:r w:rsidR="00EE2609">
        <w:rPr>
          <w:b/>
          <w:szCs w:val="24"/>
        </w:rPr>
        <w:t xml:space="preserve"> </w:t>
      </w:r>
      <w:r w:rsidRPr="0050538F">
        <w:rPr>
          <w:b/>
          <w:szCs w:val="24"/>
        </w:rPr>
        <w:t xml:space="preserve">  daň je</w:t>
      </w:r>
      <w:r w:rsidR="00EE2609">
        <w:rPr>
          <w:b/>
          <w:szCs w:val="24"/>
        </w:rPr>
        <w:t xml:space="preserve"> </w:t>
      </w:r>
      <w:r w:rsidRPr="0050538F">
        <w:rPr>
          <w:b/>
          <w:szCs w:val="24"/>
        </w:rPr>
        <w:t>0,0</w:t>
      </w:r>
      <w:r w:rsidR="00EE2609">
        <w:rPr>
          <w:b/>
          <w:szCs w:val="24"/>
        </w:rPr>
        <w:t>0396</w:t>
      </w:r>
      <w:r w:rsidRPr="0050538F">
        <w:rPr>
          <w:b/>
          <w:szCs w:val="24"/>
        </w:rPr>
        <w:t xml:space="preserve"> €/m2</w:t>
      </w:r>
    </w:p>
    <w:p w14:paraId="5A13F713" w14:textId="64C23DD8" w:rsidR="0050538F" w:rsidRPr="0050538F" w:rsidRDefault="0050538F" w:rsidP="0050538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 xml:space="preserve">stavebné pozemky </w:t>
      </w:r>
      <w:r w:rsidRPr="0050538F">
        <w:rPr>
          <w:b/>
          <w:szCs w:val="24"/>
        </w:rPr>
        <w:t>0,</w:t>
      </w:r>
      <w:r w:rsidR="00EE2609">
        <w:rPr>
          <w:b/>
          <w:szCs w:val="24"/>
        </w:rPr>
        <w:t>3</w:t>
      </w:r>
      <w:r w:rsidRPr="0050538F">
        <w:rPr>
          <w:b/>
          <w:szCs w:val="24"/>
        </w:rPr>
        <w:t xml:space="preserve">0%                                                     </w:t>
      </w:r>
      <w:r w:rsidR="00092512">
        <w:rPr>
          <w:b/>
          <w:szCs w:val="24"/>
        </w:rPr>
        <w:t xml:space="preserve"> </w:t>
      </w:r>
      <w:r w:rsidRPr="0050538F">
        <w:rPr>
          <w:b/>
          <w:szCs w:val="24"/>
        </w:rPr>
        <w:t xml:space="preserve">   daň je 0,0</w:t>
      </w:r>
      <w:r w:rsidR="00EE2609">
        <w:rPr>
          <w:b/>
          <w:szCs w:val="24"/>
        </w:rPr>
        <w:t>3981</w:t>
      </w:r>
      <w:r w:rsidRPr="0050538F">
        <w:rPr>
          <w:b/>
          <w:szCs w:val="24"/>
        </w:rPr>
        <w:t xml:space="preserve"> €/m2</w:t>
      </w:r>
    </w:p>
    <w:p w14:paraId="2DD71577" w14:textId="124549CA" w:rsidR="0050538F" w:rsidRPr="00092512" w:rsidRDefault="0050538F" w:rsidP="00C639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50538F">
        <w:rPr>
          <w:szCs w:val="24"/>
        </w:rPr>
        <w:t>ostatné plochy</w:t>
      </w:r>
      <w:r w:rsidRPr="0050538F">
        <w:rPr>
          <w:b/>
          <w:szCs w:val="24"/>
        </w:rPr>
        <w:t xml:space="preserve"> 0,</w:t>
      </w:r>
      <w:r w:rsidR="00EE2609">
        <w:rPr>
          <w:b/>
          <w:szCs w:val="24"/>
        </w:rPr>
        <w:t>3</w:t>
      </w:r>
      <w:r w:rsidRPr="0050538F">
        <w:rPr>
          <w:b/>
          <w:szCs w:val="24"/>
        </w:rPr>
        <w:t>0%                                                                daň je 0,00</w:t>
      </w:r>
      <w:r w:rsidR="00092512">
        <w:rPr>
          <w:b/>
          <w:szCs w:val="24"/>
        </w:rPr>
        <w:t>396</w:t>
      </w:r>
      <w:r w:rsidRPr="0050538F">
        <w:rPr>
          <w:b/>
          <w:szCs w:val="24"/>
        </w:rPr>
        <w:t xml:space="preserve"> € /m2</w:t>
      </w:r>
    </w:p>
    <w:p w14:paraId="072C8368" w14:textId="51B9E906" w:rsidR="00092512" w:rsidRDefault="00092512" w:rsidP="00092512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642D6684" w14:textId="3CC2BFE7" w:rsidR="00092512" w:rsidRDefault="00092512" w:rsidP="00092512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1648D49E" w14:textId="031160C2" w:rsidR="00092512" w:rsidRDefault="00092512" w:rsidP="00092512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4CB99E29" w14:textId="07F560C5" w:rsidR="00092512" w:rsidRDefault="00092512" w:rsidP="00092512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6B8E0FD3" w14:textId="4401FC93" w:rsidR="00092512" w:rsidRDefault="00092512" w:rsidP="00092512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1B437509" w14:textId="05EDA7C0" w:rsidR="00092512" w:rsidRDefault="00092512" w:rsidP="00092512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54F162E6" w14:textId="77777777" w:rsidR="00092512" w:rsidRDefault="00092512" w:rsidP="000925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6BEEB1" w14:textId="77777777" w:rsidR="00092512" w:rsidRDefault="00092512" w:rsidP="000925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B0CDAD" w14:textId="77777777" w:rsidR="00092512" w:rsidRDefault="00092512" w:rsidP="000925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CF235D" w14:textId="77777777" w:rsidR="00092512" w:rsidRDefault="00092512" w:rsidP="000925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08C857E" w14:textId="77777777" w:rsidR="00092512" w:rsidRDefault="00092512" w:rsidP="000925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A Ň   Z O   S T A V I E B</w:t>
      </w:r>
    </w:p>
    <w:p w14:paraId="59EA2364" w14:textId="77777777" w:rsidR="00092512" w:rsidRDefault="00092512" w:rsidP="000925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65C8D79" w14:textId="77777777" w:rsidR="00092512" w:rsidRDefault="00092512" w:rsidP="000925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</w:p>
    <w:p w14:paraId="27ABFBC7" w14:textId="1D20C409" w:rsidR="00092512" w:rsidRDefault="00092512" w:rsidP="000925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dane</w:t>
      </w:r>
    </w:p>
    <w:p w14:paraId="0BC45607" w14:textId="5C3BF053" w:rsidR="00092512" w:rsidRPr="00092512" w:rsidRDefault="00092512" w:rsidP="00092512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br/>
      </w:r>
      <w:r w:rsidRPr="00092512">
        <w:rPr>
          <w:szCs w:val="24"/>
        </w:rPr>
        <w:br/>
      </w:r>
      <w:r w:rsidRPr="00092512">
        <w:rPr>
          <w:rStyle w:val="markedcontent"/>
          <w:szCs w:val="24"/>
        </w:rPr>
        <w:t>Predmetom dane zo stavieb sú stavby, ktoré majú jedno alebo viac nadzemných alebo</w:t>
      </w:r>
      <w:r w:rsidRPr="00092512">
        <w:rPr>
          <w:szCs w:val="24"/>
        </w:rPr>
        <w:br/>
      </w:r>
      <w:r w:rsidRPr="00092512">
        <w:rPr>
          <w:rStyle w:val="markedcontent"/>
          <w:szCs w:val="24"/>
        </w:rPr>
        <w:t>podzemných podlaží spojené so zemou pevným základom, alebo ukotvené pilótami.</w:t>
      </w:r>
      <w:r w:rsidRPr="00092512">
        <w:rPr>
          <w:szCs w:val="24"/>
        </w:rPr>
        <w:br/>
      </w:r>
      <w:r w:rsidRPr="00092512">
        <w:rPr>
          <w:rStyle w:val="markedcontent"/>
          <w:szCs w:val="24"/>
        </w:rPr>
        <w:t>Na daňovú povinnosť nemá vplyv skutočnosť, že sa stavba prestala užívať</w:t>
      </w:r>
    </w:p>
    <w:p w14:paraId="0BE6CA34" w14:textId="027F8516" w:rsidR="00092512" w:rsidRDefault="00092512" w:rsidP="0009251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14:paraId="712143CD" w14:textId="4D2A17BD" w:rsidR="00092512" w:rsidRPr="00092512" w:rsidRDefault="00092512" w:rsidP="0009251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92512">
        <w:rPr>
          <w:b/>
          <w:szCs w:val="24"/>
        </w:rPr>
        <w:t>§ 5</w:t>
      </w:r>
    </w:p>
    <w:p w14:paraId="62DD9728" w14:textId="2582D6EA" w:rsidR="00092512" w:rsidRDefault="00092512" w:rsidP="0009251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Sadzba dane</w:t>
      </w:r>
    </w:p>
    <w:p w14:paraId="277B9691" w14:textId="77777777" w:rsidR="00092512" w:rsidRPr="00092512" w:rsidRDefault="00092512" w:rsidP="0009251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14:paraId="2FE7D641" w14:textId="77777777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szCs w:val="24"/>
        </w:rPr>
        <w:t xml:space="preserve">   (1 ) Správca dane určuje pre  stavby na  území obce Krtovce ročnú sadzbu dane zo stavieb za každý aj začatý m2 zastavanej plochy nasledovne:</w:t>
      </w:r>
    </w:p>
    <w:p w14:paraId="6C133947" w14:textId="77777777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szCs w:val="24"/>
        </w:rPr>
        <w:t xml:space="preserve">      </w:t>
      </w:r>
    </w:p>
    <w:p w14:paraId="38894571" w14:textId="668A0C68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b/>
          <w:szCs w:val="24"/>
        </w:rPr>
        <w:t>a) 0,0</w:t>
      </w:r>
      <w:r w:rsidR="00E677CD">
        <w:rPr>
          <w:b/>
          <w:szCs w:val="24"/>
        </w:rPr>
        <w:t>49</w:t>
      </w:r>
      <w:r w:rsidRPr="00092512">
        <w:rPr>
          <w:b/>
          <w:szCs w:val="24"/>
        </w:rPr>
        <w:t xml:space="preserve"> € </w:t>
      </w:r>
      <w:r w:rsidRPr="00092512">
        <w:rPr>
          <w:szCs w:val="24"/>
        </w:rPr>
        <w:t xml:space="preserve">za stavby na bývanie a drobné stavby, ktoré majú doplnkovú funkciu pre hlavnú </w:t>
      </w:r>
      <w:r w:rsidR="00083530">
        <w:rPr>
          <w:szCs w:val="24"/>
        </w:rPr>
        <w:t xml:space="preserve">   </w:t>
      </w:r>
      <w:r w:rsidRPr="00092512">
        <w:rPr>
          <w:szCs w:val="24"/>
        </w:rPr>
        <w:t xml:space="preserve">stavbu, </w:t>
      </w:r>
    </w:p>
    <w:p w14:paraId="0539C237" w14:textId="6A4B0B30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b/>
          <w:szCs w:val="24"/>
        </w:rPr>
        <w:t>b) 0,</w:t>
      </w:r>
      <w:r w:rsidR="00E677CD">
        <w:rPr>
          <w:b/>
          <w:szCs w:val="24"/>
        </w:rPr>
        <w:t>099</w:t>
      </w:r>
      <w:r w:rsidRPr="00092512">
        <w:rPr>
          <w:b/>
          <w:szCs w:val="24"/>
        </w:rPr>
        <w:t xml:space="preserve"> €</w:t>
      </w:r>
      <w:r w:rsidRPr="00092512">
        <w:rPr>
          <w:szCs w:val="24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14:paraId="13DC7A5F" w14:textId="18E93129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b/>
          <w:szCs w:val="24"/>
        </w:rPr>
        <w:t>c) 0,1</w:t>
      </w:r>
      <w:r w:rsidR="00D8651E">
        <w:rPr>
          <w:b/>
          <w:szCs w:val="24"/>
        </w:rPr>
        <w:t>99</w:t>
      </w:r>
      <w:r w:rsidR="00477AFB">
        <w:rPr>
          <w:b/>
          <w:szCs w:val="24"/>
        </w:rPr>
        <w:t xml:space="preserve"> </w:t>
      </w:r>
      <w:r w:rsidRPr="00092512">
        <w:rPr>
          <w:b/>
          <w:szCs w:val="24"/>
        </w:rPr>
        <w:t>€</w:t>
      </w:r>
      <w:r w:rsidRPr="00092512">
        <w:rPr>
          <w:szCs w:val="24"/>
        </w:rPr>
        <w:t xml:space="preserve"> za stavby rekreačných a záhradkárskych chát a domčekov na individuálnu rekreáciu, </w:t>
      </w:r>
    </w:p>
    <w:p w14:paraId="0C4F3F72" w14:textId="3BB8AF49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b/>
          <w:szCs w:val="24"/>
        </w:rPr>
        <w:t>d) 0,1</w:t>
      </w:r>
      <w:r w:rsidR="00D8651E">
        <w:rPr>
          <w:b/>
          <w:szCs w:val="24"/>
        </w:rPr>
        <w:t>99</w:t>
      </w:r>
      <w:r w:rsidRPr="00092512">
        <w:rPr>
          <w:b/>
          <w:szCs w:val="24"/>
        </w:rPr>
        <w:t xml:space="preserve"> €</w:t>
      </w:r>
      <w:r w:rsidRPr="00092512">
        <w:rPr>
          <w:szCs w:val="24"/>
        </w:rPr>
        <w:t xml:space="preserve"> za samostatne stojace garáže a samostatné stavby hromadných garáží a stavby určené alebo používané na tieto účely postavené mimo bytových domov ,</w:t>
      </w:r>
    </w:p>
    <w:p w14:paraId="57419CFA" w14:textId="14D61FD2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b/>
          <w:szCs w:val="24"/>
        </w:rPr>
        <w:t>e</w:t>
      </w:r>
      <w:r w:rsidRPr="00092512">
        <w:rPr>
          <w:szCs w:val="24"/>
        </w:rPr>
        <w:t>/</w:t>
      </w:r>
      <w:r w:rsidRPr="00083530">
        <w:rPr>
          <w:b/>
          <w:bCs/>
          <w:szCs w:val="24"/>
        </w:rPr>
        <w:t xml:space="preserve"> 0,1</w:t>
      </w:r>
      <w:r w:rsidR="00D8651E">
        <w:rPr>
          <w:b/>
          <w:bCs/>
          <w:szCs w:val="24"/>
        </w:rPr>
        <w:t>99</w:t>
      </w:r>
      <w:r w:rsidR="00477AFB">
        <w:rPr>
          <w:b/>
          <w:bCs/>
          <w:szCs w:val="24"/>
        </w:rPr>
        <w:t xml:space="preserve"> </w:t>
      </w:r>
      <w:r w:rsidRPr="00083530">
        <w:rPr>
          <w:b/>
          <w:bCs/>
          <w:szCs w:val="24"/>
        </w:rPr>
        <w:t>€</w:t>
      </w:r>
      <w:r w:rsidRPr="00092512">
        <w:rPr>
          <w:szCs w:val="24"/>
        </w:rPr>
        <w:t xml:space="preserve"> stavby hromadných garáží</w:t>
      </w:r>
    </w:p>
    <w:p w14:paraId="0B30153D" w14:textId="1B94D44A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b/>
          <w:szCs w:val="24"/>
        </w:rPr>
        <w:t>f/</w:t>
      </w:r>
      <w:r w:rsidRPr="00092512">
        <w:rPr>
          <w:szCs w:val="24"/>
        </w:rPr>
        <w:t xml:space="preserve">  </w:t>
      </w:r>
      <w:r w:rsidRPr="00083530">
        <w:rPr>
          <w:b/>
          <w:bCs/>
          <w:szCs w:val="24"/>
        </w:rPr>
        <w:t>0,</w:t>
      </w:r>
      <w:r w:rsidR="00477AFB">
        <w:rPr>
          <w:b/>
          <w:bCs/>
          <w:szCs w:val="24"/>
        </w:rPr>
        <w:t>1</w:t>
      </w:r>
      <w:r w:rsidR="00D8651E">
        <w:rPr>
          <w:b/>
          <w:bCs/>
          <w:szCs w:val="24"/>
        </w:rPr>
        <w:t>99</w:t>
      </w:r>
      <w:r w:rsidR="00477AFB">
        <w:rPr>
          <w:b/>
          <w:bCs/>
          <w:szCs w:val="24"/>
        </w:rPr>
        <w:t xml:space="preserve"> </w:t>
      </w:r>
      <w:r w:rsidRPr="00083530">
        <w:rPr>
          <w:b/>
          <w:bCs/>
          <w:szCs w:val="24"/>
        </w:rPr>
        <w:t>€</w:t>
      </w:r>
      <w:r w:rsidRPr="00092512">
        <w:rPr>
          <w:szCs w:val="24"/>
        </w:rPr>
        <w:t xml:space="preserve"> stavby hromadných garáži umiestnené pod zemou </w:t>
      </w:r>
    </w:p>
    <w:p w14:paraId="4EAB86A6" w14:textId="109C68A2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b/>
          <w:szCs w:val="24"/>
        </w:rPr>
        <w:t xml:space="preserve">g) </w:t>
      </w:r>
      <w:r w:rsidR="00477AFB">
        <w:rPr>
          <w:b/>
          <w:szCs w:val="24"/>
        </w:rPr>
        <w:t>0,99</w:t>
      </w:r>
      <w:r w:rsidR="00E677CD">
        <w:rPr>
          <w:b/>
          <w:szCs w:val="24"/>
        </w:rPr>
        <w:t>6</w:t>
      </w:r>
      <w:r w:rsidR="00477AFB">
        <w:rPr>
          <w:b/>
          <w:szCs w:val="24"/>
        </w:rPr>
        <w:t xml:space="preserve"> </w:t>
      </w:r>
      <w:r w:rsidRPr="00092512">
        <w:rPr>
          <w:b/>
          <w:szCs w:val="24"/>
        </w:rPr>
        <w:t xml:space="preserve">€ </w:t>
      </w:r>
      <w:r w:rsidRPr="00092512">
        <w:rPr>
          <w:szCs w:val="24"/>
        </w:rPr>
        <w:t>za priemyselné stavby, stavby slúžiace energetike, stavby slúžiace stavebníctvu, stavby využívané na skladovanie vlastnej produkcie vrátane stavieb na vlastnú administratívu ,</w:t>
      </w:r>
    </w:p>
    <w:p w14:paraId="25595EB4" w14:textId="0F9BC94E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b/>
          <w:szCs w:val="24"/>
        </w:rPr>
        <w:t xml:space="preserve">h) </w:t>
      </w:r>
      <w:r w:rsidR="00477AFB">
        <w:rPr>
          <w:b/>
          <w:szCs w:val="24"/>
        </w:rPr>
        <w:t>0,99</w:t>
      </w:r>
      <w:r w:rsidR="00E677CD">
        <w:rPr>
          <w:b/>
          <w:szCs w:val="24"/>
        </w:rPr>
        <w:t>6</w:t>
      </w:r>
      <w:r w:rsidR="00477AFB">
        <w:rPr>
          <w:b/>
          <w:szCs w:val="24"/>
        </w:rPr>
        <w:t xml:space="preserve"> </w:t>
      </w:r>
      <w:r w:rsidRPr="00092512">
        <w:rPr>
          <w:b/>
          <w:szCs w:val="24"/>
        </w:rPr>
        <w:t>€</w:t>
      </w:r>
      <w:r w:rsidRPr="00092512">
        <w:rPr>
          <w:szCs w:val="24"/>
        </w:rPr>
        <w:t xml:space="preserve"> za stavby na ostatné podnikanie a na zárobkovú činnosť, skladovanie a administratívu súvisiacu s ostatným podnikaním a zárobkovou činnosťou ,</w:t>
      </w:r>
    </w:p>
    <w:p w14:paraId="7092F568" w14:textId="0CFAC366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b/>
          <w:szCs w:val="24"/>
        </w:rPr>
        <w:t>ch) 0,</w:t>
      </w:r>
      <w:r w:rsidR="00E677CD">
        <w:rPr>
          <w:b/>
          <w:szCs w:val="24"/>
        </w:rPr>
        <w:t>249</w:t>
      </w:r>
      <w:r w:rsidRPr="00092512">
        <w:rPr>
          <w:b/>
          <w:szCs w:val="24"/>
        </w:rPr>
        <w:t xml:space="preserve"> €</w:t>
      </w:r>
      <w:r w:rsidRPr="00092512">
        <w:rPr>
          <w:szCs w:val="24"/>
        </w:rPr>
        <w:t xml:space="preserve"> za ostatné stavby .</w:t>
      </w:r>
    </w:p>
    <w:p w14:paraId="50DD84B3" w14:textId="77777777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5D38B2D9" w14:textId="77777777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63321748" w14:textId="77777777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92512">
        <w:rPr>
          <w:szCs w:val="24"/>
        </w:rPr>
        <w:t xml:space="preserve">     (2) Správca dane určuje pri viacpodlažných stavbách pre všetky druhy stavieb príplatok za podlažie </w:t>
      </w:r>
      <w:r w:rsidRPr="00092512">
        <w:rPr>
          <w:b/>
          <w:szCs w:val="24"/>
        </w:rPr>
        <w:t>0, 0183 €</w:t>
      </w:r>
      <w:r w:rsidRPr="00092512">
        <w:rPr>
          <w:szCs w:val="24"/>
        </w:rPr>
        <w:t xml:space="preserve"> za každé ďalšie nadzemné podlažie okrem prvého nadzemného podlažia .</w:t>
      </w:r>
    </w:p>
    <w:p w14:paraId="13B406F1" w14:textId="77777777" w:rsidR="00092512" w:rsidRPr="00092512" w:rsidRDefault="00092512" w:rsidP="0009251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C7B0099" w14:textId="4B6BD6D9" w:rsidR="00092512" w:rsidRDefault="00092512" w:rsidP="000925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31E2332" w14:textId="3638D8E8" w:rsidR="00A63694" w:rsidRDefault="00A63694" w:rsidP="000925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DE60869" w14:textId="77777777" w:rsidR="00A63694" w:rsidRDefault="00A63694" w:rsidP="000925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3C87FF4" w14:textId="77777777" w:rsidR="00CE5331" w:rsidRDefault="00CE5331" w:rsidP="00CE533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DE172BC" w14:textId="77777777" w:rsidR="00CE5331" w:rsidRDefault="00CE5331" w:rsidP="00CE5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A Ň   Z  B Y T O V</w:t>
      </w:r>
    </w:p>
    <w:p w14:paraId="1CFB4787" w14:textId="0D80F586" w:rsidR="00CE5331" w:rsidRPr="00CE5331" w:rsidRDefault="00CE5331" w:rsidP="00CE533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E5331">
        <w:rPr>
          <w:b/>
          <w:szCs w:val="24"/>
        </w:rPr>
        <w:t xml:space="preserve">§ </w:t>
      </w:r>
      <w:r>
        <w:rPr>
          <w:b/>
          <w:szCs w:val="24"/>
        </w:rPr>
        <w:t>6</w:t>
      </w:r>
      <w:r w:rsidRPr="00CE5331">
        <w:rPr>
          <w:b/>
          <w:szCs w:val="24"/>
        </w:rPr>
        <w:t xml:space="preserve"> </w:t>
      </w:r>
    </w:p>
    <w:p w14:paraId="6EF3C67B" w14:textId="5F648988" w:rsidR="00CE5331" w:rsidRDefault="00CE5331" w:rsidP="00CE533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E5331">
        <w:rPr>
          <w:b/>
          <w:szCs w:val="24"/>
        </w:rPr>
        <w:t>Sadzba dane</w:t>
      </w:r>
    </w:p>
    <w:p w14:paraId="66D16170" w14:textId="77777777" w:rsidR="00A63694" w:rsidRDefault="00A63694" w:rsidP="00A63694">
      <w:pPr>
        <w:widowControl w:val="0"/>
        <w:autoSpaceDE w:val="0"/>
        <w:autoSpaceDN w:val="0"/>
        <w:adjustRightInd w:val="0"/>
        <w:rPr>
          <w:szCs w:val="24"/>
        </w:rPr>
      </w:pPr>
    </w:p>
    <w:p w14:paraId="0993F050" w14:textId="282F8EE6" w:rsidR="00A63694" w:rsidRPr="00A63694" w:rsidRDefault="00A63694" w:rsidP="00A63694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A63694">
        <w:rPr>
          <w:szCs w:val="24"/>
        </w:rPr>
        <w:t xml:space="preserve">Základom dane z bytov je výmera podlahovej plochy bytu alebo nebytového priestoru </w:t>
      </w:r>
    </w:p>
    <w:p w14:paraId="322C4149" w14:textId="1D59B7F1" w:rsidR="00A63694" w:rsidRPr="00CE5331" w:rsidRDefault="00A63694" w:rsidP="00A63694">
      <w:pPr>
        <w:pStyle w:val="Odsekzoznamu"/>
        <w:widowControl w:val="0"/>
        <w:autoSpaceDE w:val="0"/>
        <w:autoSpaceDN w:val="0"/>
        <w:adjustRightInd w:val="0"/>
        <w:rPr>
          <w:b/>
          <w:szCs w:val="24"/>
        </w:rPr>
      </w:pPr>
      <w:r>
        <w:rPr>
          <w:szCs w:val="24"/>
        </w:rPr>
        <w:t>v m2</w:t>
      </w:r>
    </w:p>
    <w:p w14:paraId="19123E9E" w14:textId="77777777" w:rsidR="00CE5331" w:rsidRPr="00CE5331" w:rsidRDefault="00CE5331" w:rsidP="00CE5331">
      <w:pPr>
        <w:widowControl w:val="0"/>
        <w:autoSpaceDE w:val="0"/>
        <w:autoSpaceDN w:val="0"/>
        <w:adjustRightInd w:val="0"/>
        <w:rPr>
          <w:szCs w:val="24"/>
        </w:rPr>
      </w:pPr>
    </w:p>
    <w:p w14:paraId="3C3153E2" w14:textId="75EF32A7" w:rsidR="00A63694" w:rsidRPr="00A63694" w:rsidRDefault="00A63694" w:rsidP="00A63694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A63694">
        <w:rPr>
          <w:szCs w:val="24"/>
        </w:rPr>
        <w:t>Správa dane za území obce určuje ročnú sadzbu dane z bytov nasledovne:</w:t>
      </w:r>
    </w:p>
    <w:p w14:paraId="0F8DBC57" w14:textId="54CFF006" w:rsidR="00A63694" w:rsidRDefault="00A63694" w:rsidP="00A63694">
      <w:pPr>
        <w:widowControl w:val="0"/>
        <w:autoSpaceDE w:val="0"/>
        <w:autoSpaceDN w:val="0"/>
        <w:adjustRightInd w:val="0"/>
        <w:ind w:left="720"/>
        <w:jc w:val="both"/>
        <w:rPr>
          <w:bCs/>
          <w:szCs w:val="24"/>
        </w:rPr>
      </w:pPr>
      <w:r w:rsidRPr="00A63694">
        <w:rPr>
          <w:bCs/>
          <w:szCs w:val="24"/>
        </w:rPr>
        <w:t>a/ 0,0</w:t>
      </w:r>
      <w:r w:rsidR="00E677CD">
        <w:rPr>
          <w:bCs/>
          <w:szCs w:val="24"/>
        </w:rPr>
        <w:t>49</w:t>
      </w:r>
      <w:r w:rsidRPr="00A63694">
        <w:rPr>
          <w:bCs/>
          <w:szCs w:val="24"/>
        </w:rPr>
        <w:t xml:space="preserve"> € za byty</w:t>
      </w:r>
    </w:p>
    <w:p w14:paraId="1A643ABA" w14:textId="243C4A49" w:rsidR="00A63694" w:rsidRDefault="00A63694" w:rsidP="00A63694">
      <w:pPr>
        <w:widowControl w:val="0"/>
        <w:autoSpaceDE w:val="0"/>
        <w:autoSpaceDN w:val="0"/>
        <w:adjustRightInd w:val="0"/>
        <w:ind w:left="720"/>
        <w:jc w:val="both"/>
        <w:rPr>
          <w:bCs/>
          <w:szCs w:val="24"/>
        </w:rPr>
      </w:pPr>
      <w:r>
        <w:rPr>
          <w:bCs/>
          <w:szCs w:val="24"/>
        </w:rPr>
        <w:t>b/ 0,</w:t>
      </w:r>
      <w:r w:rsidR="00D125DF">
        <w:rPr>
          <w:bCs/>
          <w:szCs w:val="24"/>
        </w:rPr>
        <w:t>13</w:t>
      </w:r>
      <w:r w:rsidR="00E677CD">
        <w:rPr>
          <w:bCs/>
          <w:szCs w:val="24"/>
        </w:rPr>
        <w:t>2</w:t>
      </w:r>
      <w:r w:rsidR="00D125DF">
        <w:rPr>
          <w:bCs/>
          <w:szCs w:val="24"/>
        </w:rPr>
        <w:t xml:space="preserve"> € za nebytové priestory</w:t>
      </w:r>
    </w:p>
    <w:p w14:paraId="67D5A588" w14:textId="471A1B32" w:rsidR="00D125DF" w:rsidRDefault="00D125DF" w:rsidP="00A63694">
      <w:pPr>
        <w:widowControl w:val="0"/>
        <w:autoSpaceDE w:val="0"/>
        <w:autoSpaceDN w:val="0"/>
        <w:adjustRightInd w:val="0"/>
        <w:ind w:left="720"/>
        <w:jc w:val="both"/>
        <w:rPr>
          <w:bCs/>
          <w:szCs w:val="24"/>
        </w:rPr>
      </w:pPr>
      <w:r>
        <w:rPr>
          <w:bCs/>
          <w:szCs w:val="24"/>
        </w:rPr>
        <w:lastRenderedPageBreak/>
        <w:t>c/ 0,132 € za nebytové priestory, ktoré sa využívajú na podnikanie a inú zárobkovú</w:t>
      </w:r>
    </w:p>
    <w:p w14:paraId="4F921E29" w14:textId="4707CE97" w:rsidR="00D125DF" w:rsidRDefault="00D125DF" w:rsidP="00A63694">
      <w:pPr>
        <w:widowControl w:val="0"/>
        <w:autoSpaceDE w:val="0"/>
        <w:autoSpaceDN w:val="0"/>
        <w:adjustRightInd w:val="0"/>
        <w:ind w:left="720"/>
        <w:jc w:val="both"/>
        <w:rPr>
          <w:bCs/>
          <w:szCs w:val="24"/>
        </w:rPr>
      </w:pPr>
      <w:r>
        <w:rPr>
          <w:bCs/>
          <w:szCs w:val="24"/>
        </w:rPr>
        <w:t xml:space="preserve">    činnosť</w:t>
      </w:r>
    </w:p>
    <w:p w14:paraId="118D4336" w14:textId="200DFA81" w:rsidR="00D125DF" w:rsidRDefault="00D125DF" w:rsidP="00A63694">
      <w:pPr>
        <w:widowControl w:val="0"/>
        <w:autoSpaceDE w:val="0"/>
        <w:autoSpaceDN w:val="0"/>
        <w:adjustRightInd w:val="0"/>
        <w:ind w:left="720"/>
        <w:jc w:val="both"/>
        <w:rPr>
          <w:bCs/>
          <w:szCs w:val="24"/>
        </w:rPr>
      </w:pPr>
      <w:r>
        <w:rPr>
          <w:bCs/>
          <w:szCs w:val="24"/>
        </w:rPr>
        <w:t>d/ 0,132 € za nebytové priestory slúžiace ako garáž</w:t>
      </w:r>
    </w:p>
    <w:p w14:paraId="619842E3" w14:textId="77777777" w:rsidR="00D125DF" w:rsidRPr="00A63694" w:rsidRDefault="00D125DF" w:rsidP="00A63694">
      <w:pPr>
        <w:widowControl w:val="0"/>
        <w:autoSpaceDE w:val="0"/>
        <w:autoSpaceDN w:val="0"/>
        <w:adjustRightInd w:val="0"/>
        <w:ind w:left="720"/>
        <w:jc w:val="both"/>
        <w:rPr>
          <w:bCs/>
          <w:szCs w:val="24"/>
        </w:rPr>
      </w:pPr>
    </w:p>
    <w:p w14:paraId="5F0FA7E4" w14:textId="60E3EC5E" w:rsidR="00CE5331" w:rsidRPr="00CE5331" w:rsidRDefault="00CE5331" w:rsidP="00CE533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E5331">
        <w:rPr>
          <w:b/>
          <w:szCs w:val="24"/>
        </w:rPr>
        <w:t xml:space="preserve">§ </w:t>
      </w:r>
      <w:r w:rsidR="00A76F93">
        <w:rPr>
          <w:b/>
          <w:szCs w:val="24"/>
        </w:rPr>
        <w:t>7</w:t>
      </w:r>
      <w:r w:rsidRPr="00CE5331">
        <w:rPr>
          <w:b/>
          <w:szCs w:val="24"/>
        </w:rPr>
        <w:t xml:space="preserve"> </w:t>
      </w:r>
    </w:p>
    <w:p w14:paraId="76A8BC1A" w14:textId="77777777" w:rsidR="00CE5331" w:rsidRPr="00CE5331" w:rsidRDefault="00CE5331" w:rsidP="00CE533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E5331">
        <w:rPr>
          <w:b/>
          <w:szCs w:val="24"/>
        </w:rPr>
        <w:t>Oslobodenie od dane a zníženie dane</w:t>
      </w:r>
    </w:p>
    <w:p w14:paraId="6F9020E5" w14:textId="4BA9C964" w:rsidR="00CE5331" w:rsidRPr="00CE5331" w:rsidRDefault="00CE5331" w:rsidP="00CE5331">
      <w:pPr>
        <w:widowControl w:val="0"/>
        <w:autoSpaceDE w:val="0"/>
        <w:autoSpaceDN w:val="0"/>
        <w:adjustRightInd w:val="0"/>
        <w:rPr>
          <w:szCs w:val="24"/>
        </w:rPr>
      </w:pPr>
    </w:p>
    <w:p w14:paraId="733562FC" w14:textId="77777777" w:rsidR="00CE5331" w:rsidRPr="00CE5331" w:rsidRDefault="00CE5331" w:rsidP="00CE533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E5331">
        <w:rPr>
          <w:szCs w:val="24"/>
        </w:rPr>
        <w:t>(1) Správca dane  od dane z pozemkov  oslobodzuje:</w:t>
      </w:r>
    </w:p>
    <w:p w14:paraId="62234399" w14:textId="77777777" w:rsidR="00CE5331" w:rsidRPr="00CE5331" w:rsidRDefault="00CE5331" w:rsidP="00CE533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DE52DB4" w14:textId="77777777" w:rsidR="00CE5331" w:rsidRPr="00CE5331" w:rsidRDefault="00CE5331" w:rsidP="00CE533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E5331">
        <w:rPr>
          <w:szCs w:val="24"/>
        </w:rPr>
        <w:t>a) pozemky verejne prístupných parkov, priestorov a športovísk</w:t>
      </w:r>
    </w:p>
    <w:p w14:paraId="5C174C86" w14:textId="4B9FEF8C" w:rsidR="00CE5331" w:rsidRDefault="00CE5331" w:rsidP="00CE533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E5331">
        <w:rPr>
          <w:szCs w:val="24"/>
        </w:rPr>
        <w:t>b) pozemky, na ktorých sú cintoríny, kolumbária, urnové háje a rozptylové lúky,</w:t>
      </w:r>
    </w:p>
    <w:p w14:paraId="51B5AF1E" w14:textId="511871B6" w:rsidR="00D125DF" w:rsidRPr="00CE5331" w:rsidRDefault="00D125DF" w:rsidP="00CE533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c) pozemky užívané školami a školskými zariadeniami.</w:t>
      </w:r>
    </w:p>
    <w:p w14:paraId="04DF8D85" w14:textId="77777777" w:rsidR="00CE5331" w:rsidRPr="00CE5331" w:rsidRDefault="00CE5331" w:rsidP="00CE533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0F44DCD2" w14:textId="77777777" w:rsidR="00CE5331" w:rsidRPr="00CE5331" w:rsidRDefault="00CE5331" w:rsidP="00CE533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5FD80BED" w14:textId="77777777" w:rsidR="00CE5331" w:rsidRPr="00CE5331" w:rsidRDefault="00CE5331" w:rsidP="00CE533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E5331">
        <w:rPr>
          <w:szCs w:val="24"/>
        </w:rPr>
        <w:t>(2) Správca dane od dane zo stavieb  oslobodzuje:</w:t>
      </w:r>
    </w:p>
    <w:p w14:paraId="7E4E604E" w14:textId="77777777" w:rsidR="00CE5331" w:rsidRPr="00CE5331" w:rsidRDefault="00CE5331" w:rsidP="00CE533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FD18F0B" w14:textId="77777777" w:rsidR="00CE5331" w:rsidRPr="00CE5331" w:rsidRDefault="00CE5331" w:rsidP="00CE53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CE5331">
        <w:rPr>
          <w:szCs w:val="24"/>
        </w:rPr>
        <w:t>stavby slúžiace školám, školským zariadeniam, zdravotníckym zariadeniam a stavby cirkvi</w:t>
      </w:r>
    </w:p>
    <w:p w14:paraId="45695277" w14:textId="6ACB8DB7" w:rsidR="00CE5331" w:rsidRDefault="00CE5331" w:rsidP="00CE53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CE5331">
        <w:rPr>
          <w:szCs w:val="24"/>
        </w:rPr>
        <w:t xml:space="preserve">100  </w:t>
      </w:r>
      <w:r w:rsidR="00A76F93">
        <w:rPr>
          <w:szCs w:val="24"/>
        </w:rPr>
        <w:t>%</w:t>
      </w:r>
      <w:r w:rsidRPr="00CE5331">
        <w:rPr>
          <w:szCs w:val="24"/>
        </w:rPr>
        <w:t xml:space="preserve"> stavby na trvalé bývanie - občanom s ťažkým zdravotným postihnutím, alebo držiteľov ZŤP, alebo držiteľov ZŤP s potrebou sprievodcu, ktoré slúžia na trvalé bývanie. </w:t>
      </w:r>
    </w:p>
    <w:p w14:paraId="7757FE01" w14:textId="05B8678D" w:rsidR="00D125DF" w:rsidRDefault="00D125DF" w:rsidP="00D125D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0E693104" w14:textId="27B13553" w:rsidR="00D125DF" w:rsidRPr="00D125DF" w:rsidRDefault="00D125DF" w:rsidP="00D125D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Správca dane iné zníženie a úľavy k dani z poz</w:t>
      </w:r>
      <w:r w:rsidR="00A76F93">
        <w:rPr>
          <w:szCs w:val="24"/>
        </w:rPr>
        <w:t>e</w:t>
      </w:r>
      <w:r>
        <w:rPr>
          <w:szCs w:val="24"/>
        </w:rPr>
        <w:t>mkov, zo stavieb a z bytov neposkytuje</w:t>
      </w:r>
    </w:p>
    <w:p w14:paraId="748D8548" w14:textId="77777777" w:rsidR="00CE5331" w:rsidRPr="00CE5331" w:rsidRDefault="00CE5331" w:rsidP="00CE533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09491D30" w14:textId="70FF4CBF" w:rsidR="00092512" w:rsidRDefault="00A76F93" w:rsidP="00A76F93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markedcontent"/>
          <w:szCs w:val="24"/>
        </w:rPr>
      </w:pPr>
      <w:r w:rsidRPr="00A76F93">
        <w:rPr>
          <w:rStyle w:val="markedcontent"/>
          <w:szCs w:val="24"/>
        </w:rPr>
        <w:t xml:space="preserve">V </w:t>
      </w:r>
      <w:r>
        <w:rPr>
          <w:rStyle w:val="markedcontent"/>
          <w:szCs w:val="24"/>
        </w:rPr>
        <w:t>p</w:t>
      </w:r>
      <w:r w:rsidRPr="00A76F93">
        <w:rPr>
          <w:rStyle w:val="markedcontent"/>
          <w:szCs w:val="24"/>
        </w:rPr>
        <w:t>rípade nadobudnutia nehnuteľnosti vydražením v priebehu roka, daňová</w:t>
      </w:r>
      <w:r w:rsidRPr="00A76F93">
        <w:rPr>
          <w:szCs w:val="24"/>
        </w:rPr>
        <w:br/>
      </w:r>
      <w:r w:rsidRPr="00A76F93">
        <w:rPr>
          <w:rStyle w:val="markedcontent"/>
          <w:szCs w:val="24"/>
        </w:rPr>
        <w:t>povinnosť vzniká prvým dňom mesiaca nasledujúceho po dni, v ktorom sa</w:t>
      </w:r>
      <w:r w:rsidRPr="00A76F93">
        <w:rPr>
          <w:szCs w:val="24"/>
        </w:rPr>
        <w:br/>
      </w:r>
      <w:r w:rsidRPr="00A76F93">
        <w:rPr>
          <w:rStyle w:val="markedcontent"/>
          <w:szCs w:val="24"/>
        </w:rPr>
        <w:t>vydražiteľ stal vlastníkom nehnuteľnosti alebo prvým dňom mesiaca nasledujúceho</w:t>
      </w:r>
      <w:r w:rsidRPr="00A76F93">
        <w:rPr>
          <w:szCs w:val="24"/>
        </w:rPr>
        <w:br/>
      </w:r>
      <w:r w:rsidRPr="00A76F93">
        <w:rPr>
          <w:rStyle w:val="markedcontent"/>
          <w:szCs w:val="24"/>
        </w:rPr>
        <w:t>po dni schválenia príklepu súdom. Pri zániku vlastníckych práv vydražením daňová</w:t>
      </w:r>
      <w:r w:rsidRPr="00A76F93">
        <w:rPr>
          <w:szCs w:val="24"/>
        </w:rPr>
        <w:br/>
      </w:r>
      <w:r w:rsidRPr="00A76F93">
        <w:rPr>
          <w:rStyle w:val="markedcontent"/>
          <w:szCs w:val="24"/>
        </w:rPr>
        <w:t>povinnosť zaniká posledným dňom mesiaca, v ktorom zanikli vlastnícke práva k</w:t>
      </w:r>
      <w:r w:rsidRPr="00A76F93">
        <w:rPr>
          <w:szCs w:val="24"/>
        </w:rPr>
        <w:br/>
      </w:r>
      <w:r w:rsidRPr="00A76F93">
        <w:rPr>
          <w:rStyle w:val="markedcontent"/>
          <w:szCs w:val="24"/>
        </w:rPr>
        <w:t>vydražen</w:t>
      </w:r>
      <w:r>
        <w:rPr>
          <w:rStyle w:val="markedcontent"/>
          <w:szCs w:val="24"/>
        </w:rPr>
        <w:t xml:space="preserve">ej nehnuteľnosti.                        </w:t>
      </w:r>
      <w:r w:rsidRPr="00A76F93">
        <w:rPr>
          <w:rStyle w:val="markedcontent"/>
          <w:szCs w:val="24"/>
        </w:rPr>
        <w:t>.</w:t>
      </w:r>
      <w:r w:rsidRPr="00A76F93">
        <w:rPr>
          <w:szCs w:val="24"/>
        </w:rPr>
        <w:br/>
      </w:r>
      <w:r w:rsidRPr="00A76F93">
        <w:rPr>
          <w:rStyle w:val="markedcontent"/>
          <w:szCs w:val="24"/>
        </w:rPr>
        <w:t>Pri nadobudnutí nehnuteľnosti dedením v priebehu roka daňová povinnosť dedičovi vzniká</w:t>
      </w:r>
      <w:r>
        <w:rPr>
          <w:rStyle w:val="markedcontent"/>
          <w:szCs w:val="24"/>
        </w:rPr>
        <w:t xml:space="preserve"> prvým </w:t>
      </w:r>
      <w:r w:rsidRPr="00A76F93">
        <w:rPr>
          <w:rStyle w:val="markedcontent"/>
          <w:szCs w:val="24"/>
        </w:rPr>
        <w:t>dňom mesiaca nasledujúceho po dni, v ktorom sa dedič stal vlastníkom nehnuteľnos</w:t>
      </w:r>
      <w:r>
        <w:rPr>
          <w:rStyle w:val="markedcontent"/>
          <w:szCs w:val="24"/>
        </w:rPr>
        <w:t>ti na základe právoplatného osvedčenia o dedičstve alebo rozhodnutia o dedičstve.</w:t>
      </w:r>
    </w:p>
    <w:p w14:paraId="6A380000" w14:textId="77777777" w:rsidR="00A76F93" w:rsidRPr="00A76F93" w:rsidRDefault="00A76F93" w:rsidP="00A76F93">
      <w:pPr>
        <w:pStyle w:val="Odsekzoznamu"/>
        <w:rPr>
          <w:szCs w:val="24"/>
        </w:rPr>
      </w:pPr>
    </w:p>
    <w:p w14:paraId="641DE71C" w14:textId="0D7F983B" w:rsidR="00A76F93" w:rsidRDefault="00A76F93" w:rsidP="00A76F93">
      <w:pPr>
        <w:pStyle w:val="Odsekzoznamu"/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FACA56C" w14:textId="02A57448" w:rsidR="00A76F93" w:rsidRDefault="00A76F93" w:rsidP="00A76F93">
      <w:pPr>
        <w:pStyle w:val="Odsekzoznamu"/>
        <w:widowControl w:val="0"/>
        <w:autoSpaceDE w:val="0"/>
        <w:autoSpaceDN w:val="0"/>
        <w:adjustRightInd w:val="0"/>
        <w:jc w:val="both"/>
        <w:rPr>
          <w:rStyle w:val="markedcontent"/>
          <w:b/>
          <w:bCs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</w:t>
      </w:r>
      <w:r w:rsidRPr="00A76F93">
        <w:rPr>
          <w:rStyle w:val="markedcontent"/>
          <w:b/>
          <w:bCs/>
          <w:sz w:val="30"/>
          <w:szCs w:val="30"/>
        </w:rPr>
        <w:t>§8</w:t>
      </w:r>
    </w:p>
    <w:p w14:paraId="5A6AD398" w14:textId="77777777" w:rsidR="00DC30AE" w:rsidRDefault="00DC30AE" w:rsidP="008F5E61">
      <w:pPr>
        <w:pStyle w:val="Odsekzoznamu"/>
        <w:widowControl w:val="0"/>
        <w:autoSpaceDE w:val="0"/>
        <w:autoSpaceDN w:val="0"/>
        <w:adjustRightInd w:val="0"/>
        <w:ind w:left="0"/>
        <w:jc w:val="center"/>
        <w:rPr>
          <w:b/>
          <w:bCs/>
          <w:szCs w:val="24"/>
        </w:rPr>
      </w:pPr>
    </w:p>
    <w:p w14:paraId="64BF54A1" w14:textId="49FF18E5" w:rsidR="008F5E61" w:rsidRDefault="00A76F93" w:rsidP="008F5E61">
      <w:pPr>
        <w:pStyle w:val="Odsekzoznamu"/>
        <w:widowControl w:val="0"/>
        <w:autoSpaceDE w:val="0"/>
        <w:autoSpaceDN w:val="0"/>
        <w:adjustRightInd w:val="0"/>
        <w:ind w:left="0"/>
        <w:jc w:val="center"/>
        <w:rPr>
          <w:szCs w:val="24"/>
        </w:rPr>
      </w:pPr>
      <w:r>
        <w:t xml:space="preserve">                              </w:t>
      </w:r>
      <w:r>
        <w:br/>
      </w:r>
      <w:r w:rsidRPr="008F5E61">
        <w:rPr>
          <w:szCs w:val="24"/>
        </w:rPr>
        <w:br/>
      </w:r>
      <w:r w:rsidRPr="008F5E61">
        <w:rPr>
          <w:rStyle w:val="markedcontent"/>
          <w:szCs w:val="24"/>
        </w:rPr>
        <w:t>(1) Správca dane na rok 2023 určuje, že vyrubená daň z nehnuteľností je splatná do 15 dní</w:t>
      </w:r>
    </w:p>
    <w:p w14:paraId="14EE2D9A" w14:textId="77777777" w:rsidR="008F5E61" w:rsidRDefault="008F5E61" w:rsidP="008F5E61">
      <w:pPr>
        <w:pStyle w:val="Odsekzoznamu"/>
        <w:widowControl w:val="0"/>
        <w:autoSpaceDE w:val="0"/>
        <w:autoSpaceDN w:val="0"/>
        <w:adjustRightInd w:val="0"/>
        <w:ind w:left="0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         </w:t>
      </w:r>
      <w:r w:rsidR="00A76F93" w:rsidRPr="008F5E61">
        <w:rPr>
          <w:rStyle w:val="markedcontent"/>
          <w:szCs w:val="24"/>
        </w:rPr>
        <w:t>do dňa nadobudnutia právoplatnosti rozhodnutia.</w:t>
      </w:r>
    </w:p>
    <w:p w14:paraId="72FFB87E" w14:textId="15B440E0" w:rsidR="00A76F93" w:rsidRDefault="00A76F93" w:rsidP="008F5E61">
      <w:pPr>
        <w:pStyle w:val="Odsekzoznamu"/>
        <w:widowControl w:val="0"/>
        <w:autoSpaceDE w:val="0"/>
        <w:autoSpaceDN w:val="0"/>
        <w:adjustRightInd w:val="0"/>
        <w:ind w:left="0"/>
        <w:rPr>
          <w:rStyle w:val="markedcontent"/>
          <w:szCs w:val="24"/>
        </w:rPr>
      </w:pPr>
      <w:r w:rsidRPr="008F5E61">
        <w:rPr>
          <w:szCs w:val="24"/>
        </w:rPr>
        <w:br/>
      </w:r>
      <w:r w:rsidR="008F5E61">
        <w:rPr>
          <w:rStyle w:val="markedcontent"/>
          <w:szCs w:val="24"/>
        </w:rPr>
        <w:t xml:space="preserve">   </w:t>
      </w:r>
      <w:r w:rsidRPr="008F5E61">
        <w:rPr>
          <w:rStyle w:val="markedcontent"/>
          <w:szCs w:val="24"/>
        </w:rPr>
        <w:t>(2) Daňovník označí platbu dane z nehnuteľnosti takto:</w:t>
      </w:r>
      <w:r w:rsidRPr="008F5E61">
        <w:rPr>
          <w:szCs w:val="24"/>
        </w:rPr>
        <w:br/>
      </w:r>
      <w:r w:rsidR="008F5E61">
        <w:rPr>
          <w:rStyle w:val="markedcontent"/>
          <w:szCs w:val="24"/>
        </w:rPr>
        <w:t xml:space="preserve">         </w:t>
      </w:r>
      <w:r w:rsidRPr="008F5E61">
        <w:rPr>
          <w:rStyle w:val="markedcontent"/>
          <w:szCs w:val="24"/>
        </w:rPr>
        <w:t>a) pri platení ročnej daňovej povinnosti poštovou poukážkou alebo prevodným</w:t>
      </w:r>
      <w:r w:rsidRPr="008F5E61">
        <w:rPr>
          <w:szCs w:val="24"/>
        </w:rPr>
        <w:br/>
      </w:r>
      <w:r w:rsidR="008F5E61">
        <w:rPr>
          <w:rStyle w:val="markedcontent"/>
          <w:szCs w:val="24"/>
        </w:rPr>
        <w:t xml:space="preserve">             </w:t>
      </w:r>
      <w:r w:rsidRPr="008F5E61">
        <w:rPr>
          <w:rStyle w:val="markedcontent"/>
          <w:szCs w:val="24"/>
        </w:rPr>
        <w:t>príkazom uvádza</w:t>
      </w:r>
    </w:p>
    <w:p w14:paraId="3F298E71" w14:textId="384A6050" w:rsidR="008F5E61" w:rsidRDefault="008F5E61" w:rsidP="008F5E61">
      <w:pPr>
        <w:pStyle w:val="Odsekzoznamu"/>
        <w:widowControl w:val="0"/>
        <w:autoSpaceDE w:val="0"/>
        <w:autoSpaceDN w:val="0"/>
        <w:adjustRightInd w:val="0"/>
        <w:ind w:left="0"/>
        <w:rPr>
          <w:rStyle w:val="markedcontent"/>
          <w:szCs w:val="24"/>
        </w:rPr>
      </w:pPr>
    </w:p>
    <w:p w14:paraId="185DC00C" w14:textId="2EDB8492" w:rsidR="008F5E61" w:rsidRDefault="008F5E61" w:rsidP="008F5E61">
      <w:pPr>
        <w:pStyle w:val="Odsekzoznamu"/>
        <w:widowControl w:val="0"/>
        <w:autoSpaceDE w:val="0"/>
        <w:autoSpaceDN w:val="0"/>
        <w:adjustRightInd w:val="0"/>
        <w:ind w:left="0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     Variabilný symbol:   číslo rozhodnutia</w:t>
      </w:r>
    </w:p>
    <w:p w14:paraId="2F6CCBCF" w14:textId="59449C2D" w:rsidR="008F5E61" w:rsidRDefault="008F5E61" w:rsidP="008F5E61">
      <w:pPr>
        <w:pStyle w:val="Odsekzoznamu"/>
        <w:widowControl w:val="0"/>
        <w:autoSpaceDE w:val="0"/>
        <w:autoSpaceDN w:val="0"/>
        <w:adjustRightInd w:val="0"/>
        <w:ind w:left="0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      Konštantný symbol: 0558 – bezhotovostný platobný styk</w:t>
      </w:r>
    </w:p>
    <w:p w14:paraId="57ABAF94" w14:textId="3679934E" w:rsidR="008F5E61" w:rsidRDefault="008F5E61" w:rsidP="008F5E61">
      <w:pPr>
        <w:pStyle w:val="Odsekzoznamu"/>
        <w:widowControl w:val="0"/>
        <w:autoSpaceDE w:val="0"/>
        <w:autoSpaceDN w:val="0"/>
        <w:adjustRightInd w:val="0"/>
        <w:ind w:left="0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      Špecifický symbol:  100</w:t>
      </w:r>
    </w:p>
    <w:p w14:paraId="3703B895" w14:textId="77777777" w:rsidR="008F5E61" w:rsidRDefault="008F5E61" w:rsidP="008F5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CCF76F" w14:textId="2894865A" w:rsidR="008F5E61" w:rsidRDefault="008F5E61" w:rsidP="008F5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</w:p>
    <w:p w14:paraId="663D25DA" w14:textId="77777777" w:rsidR="008F5E61" w:rsidRPr="008F5E61" w:rsidRDefault="008F5E61" w:rsidP="008F5E6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8F5E61">
        <w:rPr>
          <w:b/>
          <w:szCs w:val="24"/>
        </w:rPr>
        <w:t>Záverečné ustanovenie</w:t>
      </w:r>
    </w:p>
    <w:p w14:paraId="52E215CE" w14:textId="77777777" w:rsidR="008F5E61" w:rsidRDefault="008F5E61" w:rsidP="008F5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66B521B" w14:textId="71B7847F" w:rsidR="008F5E61" w:rsidRPr="008F5E61" w:rsidRDefault="008F5E61" w:rsidP="008F5E6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8F5E61">
        <w:rPr>
          <w:szCs w:val="24"/>
        </w:rPr>
        <w:t xml:space="preserve">     (1) Dňom účinnosti tohto všeobecne záväzného nariadenia o dani z nehnuteľností sa zrušuje Všeobecne záväzné nariadenie o dani z nehnuteľností platné </w:t>
      </w:r>
      <w:r>
        <w:rPr>
          <w:szCs w:val="24"/>
        </w:rPr>
        <w:t>od</w:t>
      </w:r>
      <w:r w:rsidRPr="008F5E61">
        <w:rPr>
          <w:szCs w:val="24"/>
        </w:rPr>
        <w:t xml:space="preserve"> rok 2</w:t>
      </w:r>
      <w:r>
        <w:rPr>
          <w:szCs w:val="24"/>
        </w:rPr>
        <w:t>015</w:t>
      </w:r>
      <w:r w:rsidRPr="008F5E61">
        <w:rPr>
          <w:szCs w:val="24"/>
        </w:rPr>
        <w:t xml:space="preserve"> č. </w:t>
      </w:r>
      <w:r>
        <w:rPr>
          <w:szCs w:val="24"/>
        </w:rPr>
        <w:t>5</w:t>
      </w:r>
      <w:r w:rsidRPr="008F5E61">
        <w:rPr>
          <w:szCs w:val="24"/>
        </w:rPr>
        <w:t>/201</w:t>
      </w:r>
      <w:r>
        <w:rPr>
          <w:szCs w:val="24"/>
        </w:rPr>
        <w:t>4</w:t>
      </w:r>
      <w:r w:rsidRPr="008F5E61">
        <w:rPr>
          <w:szCs w:val="24"/>
        </w:rPr>
        <w:t xml:space="preserve"> zo dňa 11.12.2013</w:t>
      </w:r>
    </w:p>
    <w:p w14:paraId="1E39C095" w14:textId="77777777" w:rsidR="008F5E61" w:rsidRPr="008F5E61" w:rsidRDefault="008F5E61" w:rsidP="008F5E6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289DE7C0" w14:textId="36E46D79" w:rsidR="008F5E61" w:rsidRPr="008F5E61" w:rsidRDefault="008F5E61" w:rsidP="008F5E6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8F5E61">
        <w:rPr>
          <w:szCs w:val="24"/>
        </w:rPr>
        <w:t xml:space="preserve">     (2) Obecné zastupiteľstvo obce Krtovce sa na tomto všeobecne záväznom nariadení o dani </w:t>
      </w:r>
      <w:r>
        <w:rPr>
          <w:szCs w:val="24"/>
        </w:rPr>
        <w:t xml:space="preserve">  </w:t>
      </w:r>
      <w:r w:rsidRPr="008F5E61">
        <w:rPr>
          <w:szCs w:val="24"/>
        </w:rPr>
        <w:t>z nehnuteľností na rok 20</w:t>
      </w:r>
      <w:r>
        <w:rPr>
          <w:szCs w:val="24"/>
        </w:rPr>
        <w:t>23</w:t>
      </w:r>
      <w:r w:rsidRPr="008F5E61">
        <w:rPr>
          <w:szCs w:val="24"/>
        </w:rPr>
        <w:t xml:space="preserve">  uznieslo dňa  </w:t>
      </w:r>
      <w:r>
        <w:rPr>
          <w:szCs w:val="24"/>
        </w:rPr>
        <w:t>..............</w:t>
      </w:r>
    </w:p>
    <w:p w14:paraId="4CD07F80" w14:textId="77777777" w:rsidR="008F5E61" w:rsidRPr="008F5E61" w:rsidRDefault="008F5E61" w:rsidP="008F5E61">
      <w:pPr>
        <w:widowControl w:val="0"/>
        <w:autoSpaceDE w:val="0"/>
        <w:autoSpaceDN w:val="0"/>
        <w:adjustRightInd w:val="0"/>
        <w:rPr>
          <w:szCs w:val="24"/>
        </w:rPr>
      </w:pPr>
    </w:p>
    <w:p w14:paraId="75B827AA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D6A09E" w14:textId="77777777" w:rsidR="008F5E61" w:rsidRDefault="008F5E61" w:rsidP="008F5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10 </w:t>
      </w:r>
    </w:p>
    <w:p w14:paraId="28DC8A9E" w14:textId="77777777" w:rsidR="008F5E61" w:rsidRDefault="008F5E61" w:rsidP="008F5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Účinnosť</w:t>
      </w:r>
    </w:p>
    <w:p w14:paraId="2FBE923C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FCE289" w14:textId="6AEFEBE4" w:rsidR="008F5E61" w:rsidRPr="008F5E61" w:rsidRDefault="008F5E61" w:rsidP="008F5E61">
      <w:pPr>
        <w:widowControl w:val="0"/>
        <w:autoSpaceDE w:val="0"/>
        <w:autoSpaceDN w:val="0"/>
        <w:adjustRightInd w:val="0"/>
        <w:rPr>
          <w:szCs w:val="24"/>
        </w:rPr>
      </w:pPr>
      <w:r w:rsidRPr="008F5E61">
        <w:rPr>
          <w:szCs w:val="24"/>
        </w:rPr>
        <w:t xml:space="preserve">  Toto nariadenie nadobúda účinnosť </w:t>
      </w:r>
      <w:r w:rsidRPr="008F5E61">
        <w:rPr>
          <w:b/>
          <w:bCs/>
          <w:szCs w:val="24"/>
        </w:rPr>
        <w:t>1. januára 2023</w:t>
      </w:r>
      <w:r w:rsidRPr="008F5E61">
        <w:rPr>
          <w:szCs w:val="24"/>
        </w:rPr>
        <w:t>.</w:t>
      </w:r>
    </w:p>
    <w:p w14:paraId="4C8B7A56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51BE37" w14:textId="1A795BA0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FB3233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818304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8C17DA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7BF982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1FDEFA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B9BBEA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6AE875" w14:textId="41002FC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64BDBF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D0424B" w14:textId="704A1F73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Vyvesené dňa : 25.11.2022</w:t>
      </w:r>
    </w:p>
    <w:p w14:paraId="458C2577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Zvesené : </w:t>
      </w:r>
    </w:p>
    <w:p w14:paraId="2C862790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A89748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........................................................</w:t>
      </w:r>
    </w:p>
    <w:p w14:paraId="2BC06213" w14:textId="438FD6A3" w:rsidR="008F5E61" w:rsidRPr="008F5E61" w:rsidRDefault="008F5E61" w:rsidP="008F5E61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8F5E6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8F5E61">
        <w:rPr>
          <w:b/>
          <w:bCs/>
          <w:szCs w:val="24"/>
        </w:rPr>
        <w:t>Juraj Oravec – starosta obce</w:t>
      </w:r>
    </w:p>
    <w:p w14:paraId="3B42745C" w14:textId="77777777" w:rsidR="008F5E61" w:rsidRP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E7F403B" w14:textId="77777777" w:rsidR="008F5E61" w:rsidRDefault="008F5E61" w:rsidP="008F5E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D415C6" w14:textId="13878E43" w:rsidR="00095182" w:rsidRDefault="00095182" w:rsidP="008F5E61">
      <w:pPr>
        <w:pStyle w:val="Odsekzoznamu"/>
        <w:widowControl w:val="0"/>
        <w:autoSpaceDE w:val="0"/>
        <w:autoSpaceDN w:val="0"/>
        <w:adjustRightInd w:val="0"/>
        <w:ind w:left="0"/>
        <w:rPr>
          <w:rStyle w:val="markedcontent"/>
          <w:szCs w:val="24"/>
        </w:rPr>
      </w:pPr>
      <w:r w:rsidRPr="00095182">
        <w:rPr>
          <w:rStyle w:val="markedcontent"/>
          <w:szCs w:val="24"/>
        </w:rPr>
        <w:t>Návrh tohto VZN na pripomienkovanie v zmysle § 6 ods. 4 zák. Č. 369/1990 Zb o obecnom</w:t>
      </w:r>
      <w:r w:rsidRPr="00095182">
        <w:rPr>
          <w:szCs w:val="24"/>
        </w:rPr>
        <w:br/>
      </w:r>
      <w:r w:rsidRPr="00095182">
        <w:rPr>
          <w:rStyle w:val="markedcontent"/>
          <w:szCs w:val="24"/>
        </w:rPr>
        <w:t>zriadení v znení n.p. :</w:t>
      </w:r>
    </w:p>
    <w:p w14:paraId="7114EF00" w14:textId="594032AC" w:rsidR="008F5E61" w:rsidRPr="00095182" w:rsidRDefault="00095182" w:rsidP="008F5E61">
      <w:pPr>
        <w:pStyle w:val="Odsekzoznamu"/>
        <w:widowControl w:val="0"/>
        <w:autoSpaceDE w:val="0"/>
        <w:autoSpaceDN w:val="0"/>
        <w:adjustRightInd w:val="0"/>
        <w:ind w:left="0"/>
        <w:rPr>
          <w:szCs w:val="24"/>
        </w:rPr>
      </w:pPr>
      <w:r w:rsidRPr="00095182">
        <w:rPr>
          <w:szCs w:val="24"/>
        </w:rPr>
        <w:br/>
      </w:r>
      <w:r w:rsidRPr="00095182">
        <w:rPr>
          <w:rStyle w:val="markedcontent"/>
          <w:szCs w:val="24"/>
        </w:rPr>
        <w:t xml:space="preserve">Vyvesený na ÚTO obce : </w:t>
      </w:r>
      <w:r>
        <w:rPr>
          <w:rStyle w:val="markedcontent"/>
          <w:szCs w:val="24"/>
        </w:rPr>
        <w:t>25</w:t>
      </w:r>
      <w:r w:rsidRPr="00095182">
        <w:rPr>
          <w:rStyle w:val="markedcontent"/>
          <w:szCs w:val="24"/>
        </w:rPr>
        <w:t>.1</w:t>
      </w:r>
      <w:r>
        <w:rPr>
          <w:rStyle w:val="markedcontent"/>
          <w:szCs w:val="24"/>
        </w:rPr>
        <w:t>1</w:t>
      </w:r>
      <w:r w:rsidRPr="00095182">
        <w:rPr>
          <w:rStyle w:val="markedcontent"/>
          <w:szCs w:val="24"/>
        </w:rPr>
        <w:t>.2022</w:t>
      </w:r>
      <w:r w:rsidRPr="00095182">
        <w:rPr>
          <w:szCs w:val="24"/>
        </w:rPr>
        <w:br/>
      </w:r>
      <w:r w:rsidRPr="00095182">
        <w:rPr>
          <w:rStyle w:val="markedcontent"/>
          <w:szCs w:val="24"/>
        </w:rPr>
        <w:t xml:space="preserve">Zverejnený na internetovej stránke obce a elektronickej tabuli obce : </w:t>
      </w:r>
      <w:r>
        <w:rPr>
          <w:rStyle w:val="markedcontent"/>
          <w:szCs w:val="24"/>
        </w:rPr>
        <w:t>25</w:t>
      </w:r>
      <w:r w:rsidRPr="00095182">
        <w:rPr>
          <w:rStyle w:val="markedcontent"/>
          <w:szCs w:val="24"/>
        </w:rPr>
        <w:t>.1</w:t>
      </w:r>
      <w:r>
        <w:rPr>
          <w:rStyle w:val="markedcontent"/>
          <w:szCs w:val="24"/>
        </w:rPr>
        <w:t>1</w:t>
      </w:r>
      <w:r w:rsidRPr="00095182">
        <w:rPr>
          <w:rStyle w:val="markedcontent"/>
          <w:szCs w:val="24"/>
        </w:rPr>
        <w:t>.2022</w:t>
      </w:r>
      <w:r w:rsidRPr="00095182">
        <w:rPr>
          <w:szCs w:val="24"/>
        </w:rPr>
        <w:br/>
      </w:r>
      <w:r w:rsidRPr="00095182">
        <w:rPr>
          <w:rStyle w:val="markedcontent"/>
          <w:szCs w:val="24"/>
        </w:rPr>
        <w:t>Dátum začatia lehoty na pripomienkové konanie: 2</w:t>
      </w:r>
      <w:r>
        <w:rPr>
          <w:rStyle w:val="markedcontent"/>
          <w:szCs w:val="24"/>
        </w:rPr>
        <w:t>5.11</w:t>
      </w:r>
      <w:r w:rsidRPr="00095182">
        <w:rPr>
          <w:rStyle w:val="markedcontent"/>
          <w:szCs w:val="24"/>
        </w:rPr>
        <w:t>.2022</w:t>
      </w:r>
      <w:r w:rsidRPr="00095182">
        <w:rPr>
          <w:szCs w:val="24"/>
        </w:rPr>
        <w:br/>
      </w:r>
      <w:r w:rsidRPr="00095182">
        <w:rPr>
          <w:rStyle w:val="markedcontent"/>
          <w:szCs w:val="24"/>
        </w:rPr>
        <w:t xml:space="preserve">Dátum ukončenia lehoty pripomienkového konania: </w:t>
      </w:r>
      <w:r>
        <w:rPr>
          <w:rStyle w:val="markedcontent"/>
          <w:szCs w:val="24"/>
        </w:rPr>
        <w:t>9</w:t>
      </w:r>
      <w:r w:rsidRPr="00095182">
        <w:rPr>
          <w:rStyle w:val="markedcontent"/>
          <w:szCs w:val="24"/>
        </w:rPr>
        <w:t>.1</w:t>
      </w:r>
      <w:r>
        <w:rPr>
          <w:rStyle w:val="markedcontent"/>
          <w:szCs w:val="24"/>
        </w:rPr>
        <w:t>2.</w:t>
      </w:r>
      <w:r w:rsidRPr="00095182">
        <w:rPr>
          <w:rStyle w:val="markedcontent"/>
          <w:szCs w:val="24"/>
        </w:rPr>
        <w:t>2022</w:t>
      </w:r>
      <w:r w:rsidRPr="00095182">
        <w:rPr>
          <w:szCs w:val="24"/>
        </w:rPr>
        <w:br/>
      </w:r>
      <w:r w:rsidRPr="00095182">
        <w:rPr>
          <w:rStyle w:val="markedcontent"/>
          <w:szCs w:val="24"/>
        </w:rPr>
        <w:t>Dňom vyvesenia návrhu nariadenia začína plynúť najmenej desaťdňová lehota, počas ktorej môžu</w:t>
      </w:r>
      <w:r>
        <w:rPr>
          <w:rStyle w:val="markedcontent"/>
          <w:szCs w:val="24"/>
        </w:rPr>
        <w:t xml:space="preserve"> </w:t>
      </w:r>
      <w:r w:rsidRPr="00095182">
        <w:rPr>
          <w:rStyle w:val="markedcontent"/>
          <w:szCs w:val="24"/>
        </w:rPr>
        <w:t>fyzické a právnické osoby uplatniť pripomienku v písomnej forme, elektronicky alebo ústne do</w:t>
      </w:r>
      <w:r>
        <w:rPr>
          <w:rStyle w:val="markedcontent"/>
          <w:szCs w:val="24"/>
        </w:rPr>
        <w:t xml:space="preserve"> </w:t>
      </w:r>
      <w:r w:rsidRPr="00095182">
        <w:rPr>
          <w:rStyle w:val="markedcontent"/>
          <w:szCs w:val="24"/>
        </w:rPr>
        <w:t>zápisnice na príslušnom obecnom úrade. Pripomienkou môžu osoby navrhnúť nový text, jeho</w:t>
      </w:r>
      <w:r>
        <w:rPr>
          <w:rStyle w:val="markedcontent"/>
          <w:szCs w:val="24"/>
        </w:rPr>
        <w:t xml:space="preserve"> </w:t>
      </w:r>
      <w:r w:rsidRPr="00095182">
        <w:rPr>
          <w:rStyle w:val="markedcontent"/>
          <w:szCs w:val="24"/>
        </w:rPr>
        <w:t>zmenu, spresnenie alebo vypustenie pôvodného textu a z pripomienky musí byť zrejme, kto ju</w:t>
      </w:r>
      <w:r>
        <w:rPr>
          <w:rStyle w:val="markedcontent"/>
          <w:szCs w:val="24"/>
        </w:rPr>
        <w:t xml:space="preserve"> </w:t>
      </w:r>
      <w:r w:rsidRPr="00095182">
        <w:rPr>
          <w:rStyle w:val="markedcontent"/>
          <w:szCs w:val="24"/>
        </w:rPr>
        <w:t>predkladá. Ak nie sú pripomienky zdôvodnené, nemusí na ne obec prihliadať. Uplatniť pripomienky</w:t>
      </w:r>
      <w:r>
        <w:rPr>
          <w:rStyle w:val="markedcontent"/>
          <w:szCs w:val="24"/>
        </w:rPr>
        <w:t xml:space="preserve"> </w:t>
      </w:r>
      <w:r w:rsidRPr="00095182">
        <w:rPr>
          <w:rStyle w:val="markedcontent"/>
          <w:szCs w:val="24"/>
        </w:rPr>
        <w:t>môže každý, nielen občan mesta alebo obce, ale taktiež právnická osoba, ktorá nemá sídlo na</w:t>
      </w:r>
      <w:r>
        <w:rPr>
          <w:rStyle w:val="markedcontent"/>
          <w:szCs w:val="24"/>
        </w:rPr>
        <w:t xml:space="preserve"> </w:t>
      </w:r>
      <w:r w:rsidRPr="00095182">
        <w:rPr>
          <w:rStyle w:val="markedcontent"/>
          <w:szCs w:val="24"/>
        </w:rPr>
        <w:t>území obce len nehnuteľností, ktoré na území obce vlastní.</w:t>
      </w:r>
    </w:p>
    <w:sectPr w:rsidR="008F5E61" w:rsidRPr="0009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3DC"/>
    <w:multiLevelType w:val="hybridMultilevel"/>
    <w:tmpl w:val="00446C5E"/>
    <w:lvl w:ilvl="0" w:tplc="99720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0FF7"/>
    <w:multiLevelType w:val="hybridMultilevel"/>
    <w:tmpl w:val="9B6C0F82"/>
    <w:lvl w:ilvl="0" w:tplc="32F0A2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9C243B"/>
    <w:multiLevelType w:val="hybridMultilevel"/>
    <w:tmpl w:val="93906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77803"/>
    <w:multiLevelType w:val="hybridMultilevel"/>
    <w:tmpl w:val="CC964E70"/>
    <w:lvl w:ilvl="0" w:tplc="16B2F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D0E49"/>
    <w:multiLevelType w:val="hybridMultilevel"/>
    <w:tmpl w:val="95DCAD2E"/>
    <w:lvl w:ilvl="0" w:tplc="58960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A37E9"/>
    <w:multiLevelType w:val="hybridMultilevel"/>
    <w:tmpl w:val="409AC2EC"/>
    <w:lvl w:ilvl="0" w:tplc="CCA6A15E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98030780">
    <w:abstractNumId w:val="0"/>
  </w:num>
  <w:num w:numId="2" w16cid:durableId="753282471">
    <w:abstractNumId w:val="4"/>
  </w:num>
  <w:num w:numId="3" w16cid:durableId="695695174">
    <w:abstractNumId w:val="1"/>
  </w:num>
  <w:num w:numId="4" w16cid:durableId="767311604">
    <w:abstractNumId w:val="5"/>
  </w:num>
  <w:num w:numId="5" w16cid:durableId="1989095356">
    <w:abstractNumId w:val="2"/>
  </w:num>
  <w:num w:numId="6" w16cid:durableId="630211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8B"/>
    <w:rsid w:val="000003E4"/>
    <w:rsid w:val="00083530"/>
    <w:rsid w:val="00092512"/>
    <w:rsid w:val="00095182"/>
    <w:rsid w:val="000A180E"/>
    <w:rsid w:val="001F6A45"/>
    <w:rsid w:val="003148FF"/>
    <w:rsid w:val="004420A2"/>
    <w:rsid w:val="00477AFB"/>
    <w:rsid w:val="004D7D9E"/>
    <w:rsid w:val="0050538F"/>
    <w:rsid w:val="00693A7A"/>
    <w:rsid w:val="00874A3D"/>
    <w:rsid w:val="008F5E61"/>
    <w:rsid w:val="00900DFC"/>
    <w:rsid w:val="00A63694"/>
    <w:rsid w:val="00A76F93"/>
    <w:rsid w:val="00B246B5"/>
    <w:rsid w:val="00C61075"/>
    <w:rsid w:val="00C7028B"/>
    <w:rsid w:val="00CE5331"/>
    <w:rsid w:val="00D125DF"/>
    <w:rsid w:val="00D529F8"/>
    <w:rsid w:val="00D8651E"/>
    <w:rsid w:val="00DC30AE"/>
    <w:rsid w:val="00E677CD"/>
    <w:rsid w:val="00E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DF63"/>
  <w15:chartTrackingRefBased/>
  <w15:docId w15:val="{7DEB20B4-B51C-425B-AFCA-B0BED4D5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38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50538F"/>
  </w:style>
  <w:style w:type="paragraph" w:styleId="Odsekzoznamu">
    <w:name w:val="List Paragraph"/>
    <w:basedOn w:val="Normlny"/>
    <w:uiPriority w:val="34"/>
    <w:qFormat/>
    <w:rsid w:val="00B246B5"/>
    <w:pPr>
      <w:ind w:left="720"/>
      <w:contextualSpacing/>
    </w:pPr>
  </w:style>
  <w:style w:type="table" w:styleId="Mriekatabuky">
    <w:name w:val="Table Grid"/>
    <w:basedOn w:val="Normlnatabuka"/>
    <w:uiPriority w:val="39"/>
    <w:rsid w:val="00D5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115A-2921-4A38-B610-0BBBB217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2022-12-06T08:38:00Z</cp:lastPrinted>
  <dcterms:created xsi:type="dcterms:W3CDTF">2022-12-01T13:17:00Z</dcterms:created>
  <dcterms:modified xsi:type="dcterms:W3CDTF">2022-12-06T08:38:00Z</dcterms:modified>
</cp:coreProperties>
</file>